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3B" w:rsidRPr="003E53EA" w:rsidRDefault="00F230DD" w:rsidP="00270C28">
      <w:pPr>
        <w:jc w:val="both"/>
        <w:rPr>
          <w:rFonts w:asciiTheme="minorHAnsi" w:hAnsiTheme="minorHAnsi"/>
          <w:sz w:val="24"/>
          <w:szCs w:val="24"/>
        </w:rPr>
      </w:pPr>
      <w:r w:rsidRPr="003E53EA">
        <w:rPr>
          <w:rFonts w:asciiTheme="minorHAnsi" w:hAnsiTheme="minorHAnsi"/>
          <w:noProof/>
          <w:sz w:val="24"/>
          <w:szCs w:val="24"/>
        </w:rPr>
        <w:drawing>
          <wp:anchor distT="0" distB="0" distL="114300" distR="114300" simplePos="0" relativeHeight="251657216" behindDoc="1" locked="0" layoutInCell="1" allowOverlap="1">
            <wp:simplePos x="0" y="0"/>
            <wp:positionH relativeFrom="page">
              <wp:posOffset>5388610</wp:posOffset>
            </wp:positionH>
            <wp:positionV relativeFrom="paragraph">
              <wp:posOffset>-533400</wp:posOffset>
            </wp:positionV>
            <wp:extent cx="1342390" cy="82613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2390" cy="826135"/>
                    </a:xfrm>
                    <a:prstGeom prst="rect">
                      <a:avLst/>
                    </a:prstGeom>
                    <a:noFill/>
                  </pic:spPr>
                </pic:pic>
              </a:graphicData>
            </a:graphic>
          </wp:anchor>
        </w:drawing>
      </w:r>
      <w:r w:rsidR="00A05AD3" w:rsidRPr="00A05AD3">
        <w:rPr>
          <w:rFonts w:asciiTheme="minorHAnsi" w:hAnsiTheme="minorHAnsi"/>
          <w:noProof/>
          <w:sz w:val="24"/>
          <w:szCs w:val="24"/>
          <w:lang w:val="es-AR" w:eastAsia="es-AR"/>
        </w:rPr>
        <w:pict>
          <v:shapetype id="_x0000_t202" coordsize="21600,21600" o:spt="202" path="m,l,21600r21600,l21600,xe">
            <v:stroke joinstyle="miter"/>
            <v:path gradientshapeok="t" o:connecttype="rect"/>
          </v:shapetype>
          <v:shape id="Text Box 5" o:spid="_x0000_s1026" type="#_x0000_t202" style="position:absolute;left:0;text-align:left;margin-left:197.2pt;margin-top:-30.95pt;width:198pt;height:54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" stroked="f">
            <v:textbox>
              <w:txbxContent>
                <w:p w:rsidR="007006E9" w:rsidRDefault="007006E9">
                  <w:pPr>
                    <w:jc w:val="center"/>
                    <w:rPr>
                      <w:sz w:val="28"/>
                      <w:szCs w:val="28"/>
                    </w:rPr>
                  </w:pPr>
                  <w:r>
                    <w:rPr>
                      <w:sz w:val="28"/>
                      <w:szCs w:val="28"/>
                    </w:rPr>
                    <w:t>Centro de Estudios La Piedad</w:t>
                  </w:r>
                </w:p>
                <w:p w:rsidR="007006E9" w:rsidRDefault="007006E9">
                  <w:pPr>
                    <w:jc w:val="center"/>
                    <w:rPr>
                      <w:sz w:val="28"/>
                      <w:szCs w:val="28"/>
                    </w:rPr>
                  </w:pPr>
                  <w:r>
                    <w:rPr>
                      <w:sz w:val="28"/>
                      <w:szCs w:val="28"/>
                    </w:rPr>
                    <w:t>Asociación del Personal de los Organismos de Control</w:t>
                  </w:r>
                </w:p>
                <w:p w:rsidR="00A43B26" w:rsidRDefault="00A43B26">
                  <w:pPr>
                    <w:jc w:val="center"/>
                    <w:rPr>
                      <w:sz w:val="28"/>
                      <w:szCs w:val="28"/>
                    </w:rPr>
                  </w:pPr>
                </w:p>
                <w:p w:rsidR="00A43B26" w:rsidRDefault="00A43B26">
                  <w:pPr>
                    <w:jc w:val="center"/>
                    <w:rPr>
                      <w:sz w:val="28"/>
                      <w:szCs w:val="28"/>
                    </w:rPr>
                  </w:pPr>
                </w:p>
                <w:p w:rsidR="00A43B26" w:rsidRDefault="00A43B26">
                  <w:pPr>
                    <w:jc w:val="center"/>
                    <w:rPr>
                      <w:sz w:val="28"/>
                      <w:szCs w:val="28"/>
                    </w:rPr>
                  </w:pPr>
                </w:p>
                <w:p w:rsidR="007006E9" w:rsidRDefault="007006E9"/>
              </w:txbxContent>
            </v:textbox>
            <w10:wrap anchorx="page"/>
          </v:shape>
        </w:pict>
      </w:r>
      <w:r w:rsidRPr="003E53EA">
        <w:rPr>
          <w:rFonts w:asciiTheme="minorHAnsi" w:hAnsiTheme="minorHAnsi"/>
          <w:noProof/>
        </w:rPr>
        <w:drawing>
          <wp:anchor distT="0" distB="0" distL="114300" distR="114300" simplePos="0" relativeHeight="251659264" behindDoc="1" locked="0" layoutInCell="1" allowOverlap="1">
            <wp:simplePos x="0" y="0"/>
            <wp:positionH relativeFrom="column">
              <wp:posOffset>-508635</wp:posOffset>
            </wp:positionH>
            <wp:positionV relativeFrom="paragraph">
              <wp:posOffset>-393065</wp:posOffset>
            </wp:positionV>
            <wp:extent cx="1526540" cy="632460"/>
            <wp:effectExtent l="0" t="0" r="0" b="0"/>
            <wp:wrapNone/>
            <wp:docPr id="7" name="Imagen 7" descr="Logo apoc argentina con denomi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poc argentina con denominac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540" cy="632460"/>
                    </a:xfrm>
                    <a:prstGeom prst="rect">
                      <a:avLst/>
                    </a:prstGeom>
                    <a:noFill/>
                  </pic:spPr>
                </pic:pic>
              </a:graphicData>
            </a:graphic>
          </wp:anchor>
        </w:drawing>
      </w:r>
    </w:p>
    <w:p w:rsidR="00DE0B3B" w:rsidRPr="003E53EA" w:rsidRDefault="00DE0B3B" w:rsidP="00270C28">
      <w:pPr>
        <w:jc w:val="both"/>
        <w:rPr>
          <w:rFonts w:asciiTheme="minorHAnsi" w:hAnsiTheme="minorHAnsi"/>
          <w:b/>
          <w:sz w:val="24"/>
          <w:szCs w:val="24"/>
        </w:rPr>
      </w:pPr>
    </w:p>
    <w:p w:rsidR="00DE0B3B" w:rsidRPr="003E53EA" w:rsidRDefault="00A05AD3" w:rsidP="00270C28">
      <w:pPr>
        <w:jc w:val="both"/>
        <w:rPr>
          <w:rFonts w:asciiTheme="minorHAnsi" w:hAnsiTheme="minorHAnsi"/>
          <w:b/>
          <w:sz w:val="24"/>
          <w:szCs w:val="24"/>
        </w:rPr>
      </w:pPr>
      <w:r w:rsidRPr="00A05AD3">
        <w:rPr>
          <w:rFonts w:asciiTheme="minorHAnsi" w:hAnsiTheme="minorHAnsi"/>
          <w:noProof/>
          <w:sz w:val="24"/>
          <w:szCs w:val="24"/>
          <w:lang w:val="es-AR" w:eastAsia="es-AR"/>
        </w:rPr>
        <w:pict>
          <v:line id="Line 4" o:spid="_x0000_s1027" style="position:absolute;left:0;text-align:left;z-index:251656192;visibility:visible;mso-position-horizontal-relative:page" from="18.3pt,5.05pt" to="576.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o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S+WyW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">
            <w10:wrap anchorx="page"/>
          </v:line>
        </w:pict>
      </w:r>
    </w:p>
    <w:p w:rsidR="00DE0B3B" w:rsidRPr="003E53EA" w:rsidRDefault="00DE0B3B" w:rsidP="00270C28">
      <w:pPr>
        <w:pStyle w:val="Ttulo7"/>
        <w:jc w:val="both"/>
        <w:rPr>
          <w:rFonts w:asciiTheme="minorHAnsi" w:hAnsiTheme="minorHAnsi"/>
          <w:sz w:val="24"/>
          <w:szCs w:val="24"/>
        </w:rPr>
      </w:pPr>
    </w:p>
    <w:p w:rsidR="00DE0B3B" w:rsidRPr="0035660F" w:rsidRDefault="00DE0B3B" w:rsidP="001E1BF3">
      <w:pPr>
        <w:pStyle w:val="Textoindependiente2"/>
        <w:pBdr>
          <w:top w:val="single" w:sz="4" w:space="1" w:color="auto"/>
          <w:left w:val="single" w:sz="4" w:space="4" w:color="auto"/>
          <w:bottom w:val="single" w:sz="4" w:space="1" w:color="auto"/>
          <w:right w:val="single" w:sz="4" w:space="4" w:color="auto"/>
        </w:pBdr>
        <w:jc w:val="center"/>
        <w:rPr>
          <w:b/>
          <w:szCs w:val="24"/>
        </w:rPr>
      </w:pPr>
      <w:r w:rsidRPr="0035660F">
        <w:rPr>
          <w:b/>
          <w:snapToGrid w:val="0"/>
          <w:szCs w:val="24"/>
        </w:rPr>
        <w:t xml:space="preserve">CURSO DE </w:t>
      </w:r>
      <w:r w:rsidR="001D6BBA" w:rsidRPr="0035660F">
        <w:rPr>
          <w:b/>
          <w:snapToGrid w:val="0"/>
          <w:szCs w:val="24"/>
        </w:rPr>
        <w:t>AUDITORIA DE GESTION</w:t>
      </w:r>
    </w:p>
    <w:p w:rsidR="00DE0B3B" w:rsidRPr="0035660F" w:rsidRDefault="00DE0B3B" w:rsidP="00270C28">
      <w:pPr>
        <w:pStyle w:val="Ttulo7"/>
        <w:jc w:val="both"/>
        <w:rPr>
          <w:sz w:val="24"/>
          <w:szCs w:val="24"/>
        </w:rPr>
      </w:pPr>
    </w:p>
    <w:p w:rsidR="00DE0B3B" w:rsidRPr="0035660F" w:rsidRDefault="00DE0B3B" w:rsidP="00270C28">
      <w:pPr>
        <w:jc w:val="both"/>
        <w:rPr>
          <w:sz w:val="24"/>
          <w:szCs w:val="24"/>
        </w:rPr>
      </w:pPr>
    </w:p>
    <w:p w:rsidR="00DE0B3B" w:rsidRPr="0035660F" w:rsidRDefault="00DE0B3B" w:rsidP="00EF099D">
      <w:pPr>
        <w:pStyle w:val="Ttulo1"/>
        <w:numPr>
          <w:ilvl w:val="0"/>
          <w:numId w:val="2"/>
        </w:numPr>
        <w:jc w:val="both"/>
        <w:rPr>
          <w:sz w:val="24"/>
          <w:szCs w:val="24"/>
          <w:u w:val="single"/>
        </w:rPr>
      </w:pPr>
      <w:r w:rsidRPr="0035660F">
        <w:rPr>
          <w:sz w:val="24"/>
          <w:szCs w:val="24"/>
          <w:u w:val="single"/>
        </w:rPr>
        <w:t xml:space="preserve">Datos generales de la entidad </w:t>
      </w:r>
    </w:p>
    <w:p w:rsidR="00DE0B3B" w:rsidRPr="0035660F" w:rsidRDefault="00DE0B3B" w:rsidP="00270C28">
      <w:pPr>
        <w:jc w:val="both"/>
        <w:rPr>
          <w:sz w:val="24"/>
          <w:szCs w:val="24"/>
        </w:rPr>
      </w:pPr>
    </w:p>
    <w:p w:rsidR="00DE0B3B" w:rsidRPr="0035660F" w:rsidRDefault="00DE0B3B" w:rsidP="0035660F">
      <w:pPr>
        <w:pStyle w:val="Textoindependiente3"/>
        <w:ind w:firstLine="708"/>
        <w:jc w:val="both"/>
        <w:rPr>
          <w:snapToGrid w:val="0"/>
          <w:szCs w:val="24"/>
        </w:rPr>
      </w:pPr>
      <w:r w:rsidRPr="0035660F">
        <w:rPr>
          <w:snapToGrid w:val="0"/>
          <w:szCs w:val="24"/>
        </w:rPr>
        <w:t>ASOCIACIÓN DEL PERSONAL DE LOS ORGANISMOS DE CONTROL - CENTRO DE ESTUDIOS LA PIEDAD</w:t>
      </w:r>
    </w:p>
    <w:p w:rsidR="00DE0B3B" w:rsidRPr="0035660F" w:rsidRDefault="00DE0B3B" w:rsidP="0035660F">
      <w:pPr>
        <w:pStyle w:val="Textoindependiente3"/>
        <w:jc w:val="both"/>
        <w:rPr>
          <w:snapToGrid w:val="0"/>
          <w:szCs w:val="24"/>
        </w:rPr>
      </w:pPr>
    </w:p>
    <w:p w:rsidR="00DE0B3B" w:rsidRPr="0035660F" w:rsidRDefault="00DE0B3B" w:rsidP="0035660F">
      <w:pPr>
        <w:ind w:firstLine="708"/>
        <w:jc w:val="both"/>
        <w:rPr>
          <w:sz w:val="24"/>
          <w:szCs w:val="24"/>
          <w:u w:val="single"/>
        </w:rPr>
      </w:pPr>
      <w:r w:rsidRPr="0035660F">
        <w:rPr>
          <w:sz w:val="24"/>
          <w:szCs w:val="24"/>
        </w:rPr>
        <w:t xml:space="preserve">Inscripción Registro de Prestadores del Sistema Nacional de Capacitación Nº  </w:t>
      </w:r>
      <w:r w:rsidRPr="0035660F">
        <w:rPr>
          <w:sz w:val="24"/>
          <w:szCs w:val="24"/>
          <w:u w:val="single"/>
        </w:rPr>
        <w:t>37-6114797-6</w:t>
      </w:r>
    </w:p>
    <w:p w:rsidR="00DE0B3B" w:rsidRPr="0035660F" w:rsidRDefault="00DE0B3B" w:rsidP="00270C28">
      <w:pPr>
        <w:jc w:val="both"/>
        <w:rPr>
          <w:sz w:val="24"/>
          <w:szCs w:val="24"/>
          <w:u w:val="single"/>
        </w:rPr>
      </w:pPr>
    </w:p>
    <w:p w:rsidR="00DE0B3B" w:rsidRPr="0035660F" w:rsidRDefault="00DE0B3B" w:rsidP="00270C28">
      <w:pPr>
        <w:jc w:val="both"/>
        <w:rPr>
          <w:sz w:val="24"/>
          <w:szCs w:val="24"/>
        </w:rPr>
      </w:pPr>
    </w:p>
    <w:p w:rsidR="00DE0B3B" w:rsidRPr="0035660F" w:rsidRDefault="00DE0B3B" w:rsidP="00EF099D">
      <w:pPr>
        <w:pStyle w:val="Ttulo1"/>
        <w:numPr>
          <w:ilvl w:val="0"/>
          <w:numId w:val="2"/>
        </w:numPr>
        <w:jc w:val="both"/>
        <w:rPr>
          <w:sz w:val="24"/>
          <w:szCs w:val="24"/>
          <w:u w:val="single"/>
        </w:rPr>
      </w:pPr>
      <w:r w:rsidRPr="0035660F">
        <w:rPr>
          <w:sz w:val="24"/>
          <w:szCs w:val="24"/>
          <w:u w:val="single"/>
        </w:rPr>
        <w:t>Denominación de la actividad a acreditar</w:t>
      </w:r>
    </w:p>
    <w:p w:rsidR="00DE0B3B" w:rsidRPr="0035660F" w:rsidRDefault="00DE0B3B" w:rsidP="00270C28">
      <w:pPr>
        <w:jc w:val="both"/>
        <w:rPr>
          <w:sz w:val="24"/>
          <w:szCs w:val="24"/>
        </w:rPr>
      </w:pPr>
    </w:p>
    <w:p w:rsidR="00DE0B3B" w:rsidRPr="0035660F" w:rsidRDefault="00DF0376" w:rsidP="0035660F">
      <w:pPr>
        <w:pStyle w:val="NormalWeb"/>
        <w:spacing w:before="0" w:after="0"/>
        <w:ind w:firstLine="708"/>
        <w:rPr>
          <w:rFonts w:ascii="Times New Roman" w:eastAsia="Times New Roman" w:hAnsi="Times New Roman"/>
          <w:snapToGrid w:val="0"/>
          <w:szCs w:val="24"/>
        </w:rPr>
      </w:pPr>
      <w:r w:rsidRPr="0035660F">
        <w:rPr>
          <w:rFonts w:ascii="Times New Roman" w:eastAsia="Times New Roman" w:hAnsi="Times New Roman"/>
          <w:snapToGrid w:val="0"/>
          <w:szCs w:val="24"/>
        </w:rPr>
        <w:t xml:space="preserve">CURSO DE </w:t>
      </w:r>
      <w:r w:rsidR="000B1049" w:rsidRPr="0035660F">
        <w:rPr>
          <w:rFonts w:ascii="Times New Roman" w:eastAsia="Times New Roman" w:hAnsi="Times New Roman"/>
          <w:snapToGrid w:val="0"/>
          <w:szCs w:val="24"/>
        </w:rPr>
        <w:t>AUDITORÍA DE GESTIÓN</w:t>
      </w:r>
    </w:p>
    <w:p w:rsidR="000B1049" w:rsidRPr="0035660F" w:rsidRDefault="000B1049" w:rsidP="000B1049">
      <w:pPr>
        <w:pStyle w:val="NormalWeb"/>
        <w:spacing w:before="0" w:after="0"/>
        <w:ind w:firstLine="567"/>
        <w:jc w:val="both"/>
        <w:rPr>
          <w:rFonts w:ascii="Times New Roman" w:hAnsi="Times New Roman"/>
          <w:snapToGrid w:val="0"/>
          <w:szCs w:val="24"/>
        </w:rPr>
      </w:pPr>
    </w:p>
    <w:p w:rsidR="00DE0B3B" w:rsidRPr="0035660F" w:rsidRDefault="00DE0B3B" w:rsidP="00EF099D">
      <w:pPr>
        <w:pStyle w:val="Ttulo1"/>
        <w:numPr>
          <w:ilvl w:val="0"/>
          <w:numId w:val="2"/>
        </w:numPr>
        <w:jc w:val="both"/>
        <w:rPr>
          <w:sz w:val="24"/>
          <w:szCs w:val="24"/>
          <w:u w:val="single"/>
        </w:rPr>
      </w:pPr>
      <w:r w:rsidRPr="0035660F">
        <w:rPr>
          <w:sz w:val="24"/>
          <w:szCs w:val="24"/>
          <w:u w:val="single"/>
        </w:rPr>
        <w:t>Fundamentación general</w:t>
      </w:r>
    </w:p>
    <w:p w:rsidR="00DE0B3B" w:rsidRPr="0035660F" w:rsidRDefault="00DE0B3B" w:rsidP="00270C28">
      <w:pPr>
        <w:jc w:val="both"/>
        <w:rPr>
          <w:sz w:val="24"/>
          <w:szCs w:val="24"/>
        </w:rPr>
      </w:pPr>
    </w:p>
    <w:p w:rsidR="003E53EA" w:rsidRPr="0035660F" w:rsidRDefault="003E53EA" w:rsidP="0035660F">
      <w:pPr>
        <w:pStyle w:val="Textoindependiente2"/>
        <w:ind w:firstLine="708"/>
        <w:rPr>
          <w:szCs w:val="24"/>
        </w:rPr>
      </w:pPr>
      <w:r w:rsidRPr="0035660F">
        <w:rPr>
          <w:szCs w:val="24"/>
        </w:rPr>
        <w:t>El Centro de Estudios La Piedad, de la Asociación del Personal de los Organismos de Control, ha identificado un conjunto de necesidades y demandas de capacitación del personal profesional e idóneo del control interno y externo gubernamental.</w:t>
      </w:r>
    </w:p>
    <w:p w:rsidR="003E53EA" w:rsidRPr="0035660F" w:rsidRDefault="003E53EA" w:rsidP="0035660F">
      <w:pPr>
        <w:pStyle w:val="Textoindependiente2"/>
        <w:ind w:firstLine="708"/>
        <w:rPr>
          <w:szCs w:val="24"/>
        </w:rPr>
      </w:pPr>
      <w:r w:rsidRPr="0035660F">
        <w:rPr>
          <w:szCs w:val="24"/>
        </w:rPr>
        <w:t>Debido a las insuficiencias de la auditoría contable a fin de examinar la naturaleza de las gestiones gubernamentales, surge la necesidad de relevar las prácticas de control gubernamental de gestión, prestando especial atención a las prácticas más utilizadas para realizar auditorías de gestión en el ámbito público.</w:t>
      </w:r>
    </w:p>
    <w:p w:rsidR="0035660F" w:rsidRDefault="0035660F" w:rsidP="0035660F">
      <w:pPr>
        <w:pStyle w:val="Textoindependiente3"/>
        <w:ind w:left="720"/>
        <w:jc w:val="both"/>
        <w:rPr>
          <w:b/>
          <w:szCs w:val="24"/>
          <w:u w:val="single"/>
        </w:rPr>
      </w:pPr>
    </w:p>
    <w:p w:rsidR="00DE0B3B" w:rsidRPr="0035660F" w:rsidRDefault="00DE0B3B" w:rsidP="00EF099D">
      <w:pPr>
        <w:pStyle w:val="Textoindependiente3"/>
        <w:numPr>
          <w:ilvl w:val="0"/>
          <w:numId w:val="2"/>
        </w:numPr>
        <w:jc w:val="both"/>
        <w:rPr>
          <w:b/>
          <w:szCs w:val="24"/>
          <w:u w:val="single"/>
        </w:rPr>
      </w:pPr>
      <w:r w:rsidRPr="0035660F">
        <w:rPr>
          <w:b/>
          <w:szCs w:val="24"/>
          <w:u w:val="single"/>
        </w:rPr>
        <w:t>Perfil de los destinatarios de la actividad</w:t>
      </w:r>
    </w:p>
    <w:p w:rsidR="00453FCE" w:rsidRPr="0035660F" w:rsidRDefault="00453FCE" w:rsidP="00270C28">
      <w:pPr>
        <w:pStyle w:val="Textoindependiente3"/>
        <w:jc w:val="both"/>
        <w:rPr>
          <w:szCs w:val="24"/>
        </w:rPr>
      </w:pPr>
    </w:p>
    <w:p w:rsidR="00453FCE" w:rsidRPr="0035660F" w:rsidRDefault="005E20DF" w:rsidP="0035660F">
      <w:pPr>
        <w:spacing w:after="240"/>
        <w:ind w:firstLine="708"/>
        <w:jc w:val="both"/>
        <w:rPr>
          <w:sz w:val="24"/>
          <w:szCs w:val="24"/>
        </w:rPr>
      </w:pPr>
      <w:r w:rsidRPr="0035660F">
        <w:rPr>
          <w:sz w:val="24"/>
          <w:szCs w:val="24"/>
        </w:rPr>
        <w:t>Auditores de campo, sin diferenciar cargos ni antigüedad</w:t>
      </w:r>
      <w:r w:rsidR="00810DBE" w:rsidRPr="0035660F">
        <w:rPr>
          <w:sz w:val="24"/>
          <w:szCs w:val="24"/>
        </w:rPr>
        <w:t xml:space="preserve">. </w:t>
      </w:r>
    </w:p>
    <w:p w:rsidR="00DE0B3B" w:rsidRPr="0035660F" w:rsidRDefault="00DE0B3B" w:rsidP="00EF099D">
      <w:pPr>
        <w:numPr>
          <w:ilvl w:val="0"/>
          <w:numId w:val="2"/>
        </w:numPr>
        <w:jc w:val="both"/>
        <w:rPr>
          <w:b/>
          <w:sz w:val="24"/>
          <w:szCs w:val="24"/>
          <w:u w:val="single"/>
        </w:rPr>
      </w:pPr>
      <w:r w:rsidRPr="0035660F">
        <w:rPr>
          <w:b/>
          <w:sz w:val="24"/>
          <w:szCs w:val="24"/>
          <w:u w:val="single"/>
        </w:rPr>
        <w:t xml:space="preserve">Objetivos </w:t>
      </w:r>
    </w:p>
    <w:p w:rsidR="00DE0B3B" w:rsidRPr="0035660F" w:rsidRDefault="00DE0B3B" w:rsidP="00270C28">
      <w:pPr>
        <w:jc w:val="both"/>
        <w:rPr>
          <w:b/>
          <w:sz w:val="24"/>
          <w:szCs w:val="24"/>
        </w:rPr>
      </w:pPr>
    </w:p>
    <w:p w:rsidR="0035660F" w:rsidRDefault="005E20DF" w:rsidP="00813F2C">
      <w:pPr>
        <w:pStyle w:val="Ttulo4"/>
        <w:spacing w:after="240"/>
        <w:rPr>
          <w:rFonts w:eastAsia="Times New Roman"/>
          <w:szCs w:val="24"/>
        </w:rPr>
      </w:pPr>
      <w:r w:rsidRPr="0035660F">
        <w:rPr>
          <w:rFonts w:eastAsia="Times New Roman"/>
          <w:szCs w:val="24"/>
        </w:rPr>
        <w:t>General</w:t>
      </w:r>
      <w:r w:rsidR="00725A0A" w:rsidRPr="0035660F">
        <w:rPr>
          <w:rFonts w:eastAsia="Times New Roman"/>
          <w:szCs w:val="24"/>
        </w:rPr>
        <w:t>:</w:t>
      </w:r>
      <w:r w:rsidR="00813F2C" w:rsidRPr="0035660F">
        <w:rPr>
          <w:rFonts w:eastAsia="Times New Roman"/>
          <w:szCs w:val="24"/>
        </w:rPr>
        <w:t xml:space="preserve"> </w:t>
      </w:r>
    </w:p>
    <w:p w:rsidR="00813F2C" w:rsidRPr="0035660F" w:rsidRDefault="00813F2C" w:rsidP="0035660F">
      <w:pPr>
        <w:pStyle w:val="Ttulo4"/>
        <w:spacing w:after="240"/>
        <w:ind w:firstLine="708"/>
        <w:rPr>
          <w:b w:val="0"/>
          <w:szCs w:val="24"/>
        </w:rPr>
      </w:pPr>
      <w:r w:rsidRPr="0035660F">
        <w:rPr>
          <w:b w:val="0"/>
          <w:szCs w:val="24"/>
        </w:rPr>
        <w:t>El Curso tiene como objetivo general que los participantes conozcan las herramientas necesarias para la evaluación y control de gestiones gubernamentales.</w:t>
      </w:r>
    </w:p>
    <w:p w:rsidR="0035660F" w:rsidRDefault="00DE0B3B" w:rsidP="00813F2C">
      <w:pPr>
        <w:pStyle w:val="Ttulo6"/>
        <w:spacing w:after="240"/>
        <w:rPr>
          <w:sz w:val="24"/>
          <w:szCs w:val="24"/>
        </w:rPr>
      </w:pPr>
      <w:r w:rsidRPr="0035660F">
        <w:rPr>
          <w:sz w:val="24"/>
          <w:szCs w:val="24"/>
        </w:rPr>
        <w:t>Específicos</w:t>
      </w:r>
      <w:r w:rsidR="00725A0A" w:rsidRPr="0035660F">
        <w:rPr>
          <w:sz w:val="24"/>
          <w:szCs w:val="24"/>
        </w:rPr>
        <w:t>:</w:t>
      </w:r>
    </w:p>
    <w:p w:rsidR="00813F2C" w:rsidRPr="0035660F" w:rsidRDefault="00813F2C" w:rsidP="0035660F">
      <w:pPr>
        <w:pStyle w:val="Ttulo6"/>
        <w:spacing w:after="240"/>
        <w:ind w:firstLine="708"/>
        <w:rPr>
          <w:b w:val="0"/>
          <w:sz w:val="24"/>
          <w:szCs w:val="24"/>
        </w:rPr>
      </w:pPr>
      <w:r w:rsidRPr="0035660F">
        <w:rPr>
          <w:b w:val="0"/>
          <w:sz w:val="24"/>
          <w:szCs w:val="24"/>
        </w:rPr>
        <w:t>Lograr que el alumno:</w:t>
      </w:r>
    </w:p>
    <w:p w:rsidR="00813F2C" w:rsidRPr="0035660F" w:rsidRDefault="00813F2C" w:rsidP="000045CA">
      <w:pPr>
        <w:numPr>
          <w:ilvl w:val="0"/>
          <w:numId w:val="7"/>
        </w:numPr>
        <w:tabs>
          <w:tab w:val="left" w:pos="1080"/>
        </w:tabs>
        <w:spacing w:after="240"/>
        <w:ind w:left="0" w:firstLine="709"/>
        <w:jc w:val="both"/>
        <w:rPr>
          <w:sz w:val="24"/>
          <w:szCs w:val="24"/>
        </w:rPr>
      </w:pPr>
      <w:r w:rsidRPr="0035660F">
        <w:rPr>
          <w:sz w:val="24"/>
          <w:szCs w:val="24"/>
        </w:rPr>
        <w:t>Reconozca la diferencia entre los tipos de exámenes de auditoría.</w:t>
      </w:r>
    </w:p>
    <w:p w:rsidR="00813F2C" w:rsidRPr="0035660F" w:rsidRDefault="00813F2C" w:rsidP="000045CA">
      <w:pPr>
        <w:numPr>
          <w:ilvl w:val="0"/>
          <w:numId w:val="7"/>
        </w:numPr>
        <w:tabs>
          <w:tab w:val="left" w:pos="1134"/>
        </w:tabs>
        <w:spacing w:after="240"/>
        <w:ind w:left="1134" w:hanging="425"/>
        <w:jc w:val="both"/>
        <w:rPr>
          <w:sz w:val="24"/>
          <w:szCs w:val="24"/>
        </w:rPr>
      </w:pPr>
      <w:r w:rsidRPr="0035660F">
        <w:rPr>
          <w:sz w:val="24"/>
          <w:szCs w:val="24"/>
        </w:rPr>
        <w:t>Seleccione las mejores prácticas para auditar operaciones, procesos o actividades del organismo o área auditados.</w:t>
      </w:r>
    </w:p>
    <w:p w:rsidR="00813F2C" w:rsidRPr="0035660F" w:rsidRDefault="00813F2C" w:rsidP="000045CA">
      <w:pPr>
        <w:numPr>
          <w:ilvl w:val="0"/>
          <w:numId w:val="7"/>
        </w:numPr>
        <w:tabs>
          <w:tab w:val="left" w:pos="1134"/>
        </w:tabs>
        <w:spacing w:after="240"/>
        <w:ind w:left="0" w:firstLine="709"/>
        <w:jc w:val="both"/>
        <w:rPr>
          <w:sz w:val="24"/>
          <w:szCs w:val="24"/>
        </w:rPr>
      </w:pPr>
      <w:r w:rsidRPr="0035660F">
        <w:rPr>
          <w:sz w:val="24"/>
          <w:szCs w:val="24"/>
        </w:rPr>
        <w:t>Identifique áreas críticas del organismo.</w:t>
      </w:r>
    </w:p>
    <w:p w:rsidR="00813F2C" w:rsidRPr="0035660F" w:rsidRDefault="00813F2C" w:rsidP="000045CA">
      <w:pPr>
        <w:numPr>
          <w:ilvl w:val="0"/>
          <w:numId w:val="7"/>
        </w:numPr>
        <w:tabs>
          <w:tab w:val="left" w:pos="1134"/>
        </w:tabs>
        <w:spacing w:after="240"/>
        <w:ind w:left="0" w:firstLine="709"/>
        <w:jc w:val="both"/>
        <w:rPr>
          <w:sz w:val="24"/>
          <w:szCs w:val="24"/>
        </w:rPr>
      </w:pPr>
      <w:r w:rsidRPr="0035660F">
        <w:rPr>
          <w:sz w:val="24"/>
          <w:szCs w:val="24"/>
        </w:rPr>
        <w:lastRenderedPageBreak/>
        <w:t>Confeccione indicadores para colaborar con la gestión.</w:t>
      </w:r>
    </w:p>
    <w:p w:rsidR="00813F2C" w:rsidRPr="0035660F" w:rsidRDefault="00813F2C" w:rsidP="000045CA">
      <w:pPr>
        <w:numPr>
          <w:ilvl w:val="0"/>
          <w:numId w:val="7"/>
        </w:numPr>
        <w:tabs>
          <w:tab w:val="left" w:pos="1134"/>
        </w:tabs>
        <w:spacing w:after="240"/>
        <w:ind w:left="0" w:firstLine="709"/>
        <w:jc w:val="both"/>
        <w:rPr>
          <w:sz w:val="24"/>
          <w:szCs w:val="24"/>
        </w:rPr>
      </w:pPr>
      <w:r w:rsidRPr="0035660F">
        <w:rPr>
          <w:sz w:val="24"/>
          <w:szCs w:val="24"/>
        </w:rPr>
        <w:t>Realice un seguimiento de la gestión mediante Cuadros de Mando.</w:t>
      </w:r>
    </w:p>
    <w:p w:rsidR="00DE0B3B" w:rsidRPr="0035660F" w:rsidRDefault="00DE0B3B" w:rsidP="000045CA">
      <w:pPr>
        <w:pStyle w:val="Ttulo6"/>
        <w:numPr>
          <w:ilvl w:val="0"/>
          <w:numId w:val="2"/>
        </w:numPr>
        <w:spacing w:after="240"/>
        <w:rPr>
          <w:sz w:val="24"/>
          <w:szCs w:val="24"/>
          <w:u w:val="single"/>
        </w:rPr>
      </w:pPr>
      <w:r w:rsidRPr="0035660F">
        <w:rPr>
          <w:sz w:val="24"/>
          <w:szCs w:val="24"/>
          <w:u w:val="single"/>
        </w:rPr>
        <w:t>Descripción de los contenidos</w:t>
      </w:r>
    </w:p>
    <w:p w:rsidR="00813F2C" w:rsidRPr="0035660F" w:rsidRDefault="00813F2C" w:rsidP="000045CA">
      <w:pPr>
        <w:spacing w:after="240"/>
        <w:jc w:val="both"/>
        <w:rPr>
          <w:sz w:val="24"/>
          <w:szCs w:val="24"/>
        </w:rPr>
      </w:pPr>
      <w:r w:rsidRPr="0035660F">
        <w:rPr>
          <w:b/>
          <w:bCs/>
          <w:sz w:val="24"/>
          <w:szCs w:val="24"/>
        </w:rPr>
        <w:t>Módulo I</w:t>
      </w:r>
      <w:r w:rsidRPr="0035660F">
        <w:rPr>
          <w:sz w:val="24"/>
          <w:szCs w:val="24"/>
        </w:rPr>
        <w:t xml:space="preserve"> – Introducción a la Auditoría Operacional.</w:t>
      </w:r>
      <w:r w:rsidRPr="0035660F">
        <w:rPr>
          <w:b/>
          <w:sz w:val="24"/>
          <w:szCs w:val="24"/>
        </w:rPr>
        <w:t xml:space="preserve"> </w:t>
      </w:r>
      <w:r w:rsidRPr="0035660F">
        <w:rPr>
          <w:sz w:val="24"/>
          <w:szCs w:val="24"/>
        </w:rPr>
        <w:t xml:space="preserve">Normas y Conceptos de Auditoría Operacional. Definición y objetivo.  Introducción al concepto de </w:t>
      </w:r>
      <w:proofErr w:type="spellStart"/>
      <w:r w:rsidRPr="0035660F">
        <w:rPr>
          <w:sz w:val="24"/>
          <w:szCs w:val="24"/>
        </w:rPr>
        <w:t>respondabilidad</w:t>
      </w:r>
      <w:proofErr w:type="spellEnd"/>
      <w:r w:rsidRPr="0035660F">
        <w:rPr>
          <w:sz w:val="24"/>
          <w:szCs w:val="24"/>
        </w:rPr>
        <w:t xml:space="preserve">. Conceptos fundamentales: Eficiencia, Eficacia y Economía. Marco Legal. Sistemas de Control. Modelo de control Integral e integrado. Comparación con otro tipo de auditorías. Criterio de auditoría. Fuentes de los criterios. </w:t>
      </w:r>
    </w:p>
    <w:p w:rsidR="00813F2C" w:rsidRPr="0035660F" w:rsidRDefault="00813F2C" w:rsidP="000045CA">
      <w:pPr>
        <w:spacing w:after="240"/>
        <w:jc w:val="both"/>
        <w:rPr>
          <w:sz w:val="24"/>
          <w:szCs w:val="24"/>
        </w:rPr>
      </w:pPr>
      <w:r w:rsidRPr="0035660F">
        <w:rPr>
          <w:b/>
          <w:sz w:val="24"/>
          <w:szCs w:val="24"/>
        </w:rPr>
        <w:t xml:space="preserve">Módulo II - </w:t>
      </w:r>
      <w:r w:rsidRPr="0035660F">
        <w:rPr>
          <w:sz w:val="24"/>
          <w:szCs w:val="24"/>
        </w:rPr>
        <w:t xml:space="preserve">Herramientas para la Auditoría Operacional. Clasificación general: Cuestionarios, Entrevistas, Observación directa, informes escritos. Experiencia de roles para su aplicación. Requerimientos. Evidencias: características.  </w:t>
      </w:r>
    </w:p>
    <w:p w:rsidR="000045CA" w:rsidRPr="0035660F" w:rsidRDefault="00813F2C" w:rsidP="000045CA">
      <w:pPr>
        <w:spacing w:after="240"/>
        <w:jc w:val="both"/>
        <w:rPr>
          <w:sz w:val="24"/>
          <w:szCs w:val="24"/>
        </w:rPr>
      </w:pPr>
      <w:r w:rsidRPr="0035660F">
        <w:rPr>
          <w:b/>
          <w:sz w:val="24"/>
          <w:szCs w:val="24"/>
        </w:rPr>
        <w:t xml:space="preserve">Módulo III -  </w:t>
      </w:r>
      <w:r w:rsidRPr="0035660F">
        <w:rPr>
          <w:sz w:val="24"/>
          <w:szCs w:val="24"/>
        </w:rPr>
        <w:t xml:space="preserve">Proceso de Auditoría Operacional. Las últimas tres fases. Objetivos. Enfoques de Auditoría: líneas de examen preliminar. Fases del Proceso de Auditoría Operacional. Procesamiento de la información recopilada en la etapa de relevamiento. Confección: modelo de informe. Elementos que debe contener: objetivo, objeto, alcance, limitaciones al alcance, aclaraciones previas, observaciones, recomendaciones y conclusión. Consideración de descargo. Opinión del Auditado. Proceso de seguimiento. Seguimiento de acciones implementadas. </w:t>
      </w:r>
    </w:p>
    <w:p w:rsidR="00813F2C" w:rsidRPr="0035660F" w:rsidRDefault="00813F2C" w:rsidP="000045CA">
      <w:pPr>
        <w:spacing w:after="240"/>
        <w:jc w:val="both"/>
        <w:rPr>
          <w:sz w:val="24"/>
          <w:szCs w:val="24"/>
        </w:rPr>
      </w:pPr>
      <w:r w:rsidRPr="0035660F">
        <w:rPr>
          <w:b/>
          <w:sz w:val="24"/>
          <w:szCs w:val="24"/>
        </w:rPr>
        <w:t>Módulo I</w:t>
      </w:r>
      <w:r w:rsidR="000045CA" w:rsidRPr="0035660F">
        <w:rPr>
          <w:b/>
          <w:sz w:val="24"/>
          <w:szCs w:val="24"/>
        </w:rPr>
        <w:t>V-</w:t>
      </w:r>
      <w:r w:rsidRPr="0035660F">
        <w:rPr>
          <w:b/>
          <w:sz w:val="24"/>
          <w:szCs w:val="24"/>
        </w:rPr>
        <w:t xml:space="preserve"> </w:t>
      </w:r>
      <w:r w:rsidR="000045CA" w:rsidRPr="0035660F">
        <w:rPr>
          <w:sz w:val="24"/>
          <w:szCs w:val="24"/>
        </w:rPr>
        <w:t xml:space="preserve">La Fase Principal: </w:t>
      </w:r>
      <w:r w:rsidRPr="0035660F">
        <w:rPr>
          <w:sz w:val="24"/>
          <w:szCs w:val="24"/>
        </w:rPr>
        <w:t xml:space="preserve">Relevamiento. Evaluación del control interno. Identificación de riesgos de auditoría. Factores de riesgos. Medición de riesgos. Categorización. Gradación. Coeficiente de riesgo. Ranking de candidatos para las prioridades de la Planificación. </w:t>
      </w:r>
      <w:r w:rsidR="000045CA" w:rsidRPr="0035660F">
        <w:rPr>
          <w:sz w:val="24"/>
          <w:szCs w:val="24"/>
        </w:rPr>
        <w:t xml:space="preserve"> </w:t>
      </w:r>
      <w:r w:rsidRPr="0035660F">
        <w:rPr>
          <w:sz w:val="24"/>
          <w:szCs w:val="24"/>
        </w:rPr>
        <w:t>Plan o Programa Operativo del Candidato. Diseño de áreas críticas. Cuadro de Mando.</w:t>
      </w:r>
    </w:p>
    <w:p w:rsidR="00DE0B3B" w:rsidRPr="0035660F" w:rsidRDefault="00DE0B3B" w:rsidP="000045CA">
      <w:pPr>
        <w:numPr>
          <w:ilvl w:val="0"/>
          <w:numId w:val="2"/>
        </w:numPr>
        <w:spacing w:after="240"/>
        <w:jc w:val="both"/>
        <w:rPr>
          <w:b/>
          <w:sz w:val="24"/>
          <w:szCs w:val="24"/>
          <w:u w:val="single"/>
        </w:rPr>
      </w:pPr>
      <w:r w:rsidRPr="0035660F">
        <w:rPr>
          <w:b/>
          <w:sz w:val="24"/>
          <w:szCs w:val="24"/>
          <w:u w:val="single"/>
        </w:rPr>
        <w:t>Estrategias metodológicas y recursos didácticos</w:t>
      </w:r>
    </w:p>
    <w:p w:rsidR="00813F2C" w:rsidRPr="0035660F" w:rsidRDefault="00813F2C" w:rsidP="0035660F">
      <w:pPr>
        <w:spacing w:after="240"/>
        <w:ind w:firstLine="708"/>
        <w:jc w:val="both"/>
        <w:rPr>
          <w:sz w:val="24"/>
          <w:szCs w:val="24"/>
        </w:rPr>
      </w:pPr>
      <w:r w:rsidRPr="0035660F">
        <w:rPr>
          <w:sz w:val="24"/>
          <w:szCs w:val="24"/>
        </w:rPr>
        <w:t>El curso tendrá una modalidad esencialmente práctica, acompañada de consensos teóricos entre los alumnos y la docente.</w:t>
      </w:r>
    </w:p>
    <w:p w:rsidR="00DE0B3B" w:rsidRPr="0035660F" w:rsidRDefault="00DE0B3B" w:rsidP="00330864">
      <w:pPr>
        <w:numPr>
          <w:ilvl w:val="0"/>
          <w:numId w:val="2"/>
        </w:numPr>
        <w:jc w:val="both"/>
        <w:rPr>
          <w:b/>
          <w:sz w:val="24"/>
          <w:szCs w:val="24"/>
          <w:u w:val="single"/>
        </w:rPr>
      </w:pPr>
      <w:r w:rsidRPr="0035660F">
        <w:rPr>
          <w:b/>
          <w:sz w:val="24"/>
          <w:szCs w:val="24"/>
          <w:u w:val="single"/>
        </w:rPr>
        <w:t>Bibliografía:</w:t>
      </w:r>
    </w:p>
    <w:p w:rsidR="00DE0B3B" w:rsidRPr="0035660F" w:rsidRDefault="00DE0B3B" w:rsidP="00270C28">
      <w:pPr>
        <w:ind w:left="360"/>
        <w:jc w:val="both"/>
        <w:rPr>
          <w:b/>
          <w:sz w:val="24"/>
          <w:szCs w:val="24"/>
        </w:rPr>
      </w:pPr>
    </w:p>
    <w:p w:rsidR="003E53EA" w:rsidRPr="0035660F" w:rsidRDefault="003E53EA" w:rsidP="003E53EA">
      <w:pPr>
        <w:pStyle w:val="Prrafodelista"/>
        <w:numPr>
          <w:ilvl w:val="0"/>
          <w:numId w:val="6"/>
        </w:numPr>
        <w:spacing w:after="240"/>
        <w:jc w:val="both"/>
        <w:rPr>
          <w:sz w:val="24"/>
          <w:szCs w:val="24"/>
        </w:rPr>
      </w:pPr>
      <w:r w:rsidRPr="0035660F">
        <w:rPr>
          <w:rStyle w:val="yiv0024267886"/>
          <w:sz w:val="24"/>
          <w:szCs w:val="24"/>
        </w:rPr>
        <w:t xml:space="preserve">Moreno, M., (2015) “El Control Institucional y social de la gestión pública”. </w:t>
      </w:r>
      <w:r w:rsidRPr="0035660F">
        <w:rPr>
          <w:rStyle w:val="yiv0024267886"/>
          <w:sz w:val="24"/>
          <w:szCs w:val="24"/>
          <w:u w:val="single"/>
        </w:rPr>
        <w:t>En</w:t>
      </w:r>
      <w:r w:rsidRPr="0035660F">
        <w:rPr>
          <w:rStyle w:val="yiv0024267886"/>
          <w:sz w:val="24"/>
          <w:szCs w:val="24"/>
        </w:rPr>
        <w:t xml:space="preserve">: </w:t>
      </w:r>
      <w:proofErr w:type="spellStart"/>
      <w:r w:rsidRPr="0035660F">
        <w:rPr>
          <w:rStyle w:val="yiv0024267886"/>
          <w:sz w:val="24"/>
          <w:szCs w:val="24"/>
        </w:rPr>
        <w:t>Krieger</w:t>
      </w:r>
      <w:proofErr w:type="spellEnd"/>
      <w:r w:rsidRPr="0035660F">
        <w:rPr>
          <w:rStyle w:val="yiv0024267886"/>
          <w:sz w:val="24"/>
          <w:szCs w:val="24"/>
        </w:rPr>
        <w:t>, M.; Bonifacio, A.; Herrera, C.; Moreno, M.; </w:t>
      </w:r>
      <w:proofErr w:type="spellStart"/>
      <w:r w:rsidRPr="0035660F">
        <w:rPr>
          <w:rStyle w:val="yiv0024267886"/>
          <w:sz w:val="24"/>
          <w:szCs w:val="24"/>
        </w:rPr>
        <w:t>Schmukler</w:t>
      </w:r>
      <w:proofErr w:type="spellEnd"/>
      <w:r w:rsidRPr="0035660F">
        <w:rPr>
          <w:rStyle w:val="yiv0024267886"/>
          <w:sz w:val="24"/>
          <w:szCs w:val="24"/>
        </w:rPr>
        <w:t>, R. y C. Varela</w:t>
      </w:r>
      <w:r w:rsidRPr="0035660F">
        <w:rPr>
          <w:sz w:val="24"/>
          <w:szCs w:val="24"/>
        </w:rPr>
        <w:t> (2015).</w:t>
      </w:r>
      <w:r w:rsidRPr="0035660F">
        <w:rPr>
          <w:rStyle w:val="apple-converted-space"/>
          <w:sz w:val="24"/>
          <w:szCs w:val="24"/>
        </w:rPr>
        <w:t> </w:t>
      </w:r>
      <w:r w:rsidRPr="0035660F">
        <w:rPr>
          <w:i/>
          <w:iCs/>
          <w:sz w:val="24"/>
          <w:szCs w:val="24"/>
        </w:rPr>
        <w:t>Sociología de las Organizaciones Públicas</w:t>
      </w:r>
      <w:r w:rsidRPr="0035660F">
        <w:rPr>
          <w:sz w:val="24"/>
          <w:szCs w:val="24"/>
        </w:rPr>
        <w:t xml:space="preserve">. Editorial </w:t>
      </w:r>
      <w:proofErr w:type="spellStart"/>
      <w:r w:rsidRPr="0035660F">
        <w:rPr>
          <w:sz w:val="24"/>
          <w:szCs w:val="24"/>
        </w:rPr>
        <w:t>Errepar</w:t>
      </w:r>
      <w:proofErr w:type="spellEnd"/>
      <w:r w:rsidRPr="0035660F">
        <w:rPr>
          <w:sz w:val="24"/>
          <w:szCs w:val="24"/>
        </w:rPr>
        <w:t>, Buenos Aires, Pág-190-218.</w:t>
      </w:r>
    </w:p>
    <w:p w:rsidR="003E53EA" w:rsidRPr="0035660F" w:rsidRDefault="003E53EA" w:rsidP="003E53EA">
      <w:pPr>
        <w:pStyle w:val="Prrafodelista"/>
        <w:numPr>
          <w:ilvl w:val="0"/>
          <w:numId w:val="6"/>
        </w:numPr>
        <w:spacing w:after="240"/>
        <w:jc w:val="both"/>
        <w:rPr>
          <w:sz w:val="24"/>
          <w:szCs w:val="24"/>
        </w:rPr>
      </w:pPr>
      <w:r w:rsidRPr="0035660F">
        <w:rPr>
          <w:rStyle w:val="yiv0024267886"/>
          <w:sz w:val="24"/>
          <w:szCs w:val="24"/>
        </w:rPr>
        <w:t>Moreno, M., (2014). </w:t>
      </w:r>
      <w:r w:rsidRPr="0035660F">
        <w:rPr>
          <w:i/>
          <w:iCs/>
          <w:sz w:val="24"/>
          <w:szCs w:val="24"/>
        </w:rPr>
        <w:t> El Anfibio: Auditoria Gubernamental Contemporánea, entre la teoría y la realidad</w:t>
      </w:r>
      <w:r w:rsidRPr="0035660F">
        <w:rPr>
          <w:sz w:val="24"/>
          <w:szCs w:val="24"/>
        </w:rPr>
        <w:t xml:space="preserve">. </w:t>
      </w:r>
      <w:proofErr w:type="spellStart"/>
      <w:r w:rsidRPr="0035660F">
        <w:rPr>
          <w:sz w:val="24"/>
          <w:szCs w:val="24"/>
        </w:rPr>
        <w:t>Buyatti</w:t>
      </w:r>
      <w:proofErr w:type="spellEnd"/>
      <w:r w:rsidRPr="0035660F">
        <w:rPr>
          <w:sz w:val="24"/>
          <w:szCs w:val="24"/>
        </w:rPr>
        <w:t>, Buenos Aires.</w:t>
      </w:r>
    </w:p>
    <w:p w:rsidR="003E53EA" w:rsidRPr="0035660F" w:rsidRDefault="003E53EA" w:rsidP="003E53EA">
      <w:pPr>
        <w:pStyle w:val="Prrafodelista"/>
        <w:numPr>
          <w:ilvl w:val="0"/>
          <w:numId w:val="6"/>
        </w:numPr>
        <w:spacing w:after="240"/>
        <w:jc w:val="both"/>
        <w:rPr>
          <w:sz w:val="24"/>
          <w:szCs w:val="24"/>
        </w:rPr>
      </w:pPr>
      <w:r w:rsidRPr="0035660F">
        <w:rPr>
          <w:rStyle w:val="yiv0024267886"/>
          <w:sz w:val="24"/>
          <w:szCs w:val="24"/>
        </w:rPr>
        <w:t>Seira, I.,  Colamarino, P., Moreno, M. (</w:t>
      </w:r>
      <w:proofErr w:type="spellStart"/>
      <w:r w:rsidRPr="0035660F">
        <w:rPr>
          <w:rStyle w:val="yiv0024267886"/>
          <w:sz w:val="24"/>
          <w:szCs w:val="24"/>
        </w:rPr>
        <w:t>comp</w:t>
      </w:r>
      <w:proofErr w:type="spellEnd"/>
      <w:r w:rsidRPr="0035660F">
        <w:rPr>
          <w:rStyle w:val="yiv0024267886"/>
          <w:sz w:val="24"/>
          <w:szCs w:val="24"/>
        </w:rPr>
        <w:t xml:space="preserve">.)(2016). Control Gubernamental, una mirada desde la Ciencia Política. </w:t>
      </w:r>
      <w:r w:rsidRPr="0035660F">
        <w:rPr>
          <w:iCs/>
          <w:sz w:val="24"/>
          <w:szCs w:val="24"/>
          <w:u w:val="single"/>
        </w:rPr>
        <w:t>En</w:t>
      </w:r>
      <w:r w:rsidRPr="0035660F">
        <w:rPr>
          <w:iCs/>
          <w:sz w:val="24"/>
          <w:szCs w:val="24"/>
        </w:rPr>
        <w:t>:</w:t>
      </w:r>
      <w:r w:rsidRPr="0035660F">
        <w:rPr>
          <w:i/>
          <w:iCs/>
          <w:sz w:val="24"/>
          <w:szCs w:val="24"/>
        </w:rPr>
        <w:t xml:space="preserve"> Auditoria Gubernamental. Desafíos del nuevo paradigma</w:t>
      </w:r>
      <w:r w:rsidRPr="0035660F">
        <w:rPr>
          <w:sz w:val="24"/>
          <w:szCs w:val="24"/>
        </w:rPr>
        <w:t xml:space="preserve">. </w:t>
      </w:r>
      <w:proofErr w:type="spellStart"/>
      <w:r w:rsidRPr="0035660F">
        <w:rPr>
          <w:sz w:val="24"/>
          <w:szCs w:val="24"/>
        </w:rPr>
        <w:t>Buyatti</w:t>
      </w:r>
      <w:proofErr w:type="spellEnd"/>
      <w:r w:rsidRPr="0035660F">
        <w:rPr>
          <w:sz w:val="24"/>
          <w:szCs w:val="24"/>
        </w:rPr>
        <w:t>, Buenos Aires.</w:t>
      </w:r>
    </w:p>
    <w:p w:rsidR="003E53EA" w:rsidRPr="0035660F" w:rsidRDefault="003E53EA" w:rsidP="003E53EA">
      <w:pPr>
        <w:pStyle w:val="Prrafodelista"/>
        <w:numPr>
          <w:ilvl w:val="0"/>
          <w:numId w:val="6"/>
        </w:numPr>
        <w:spacing w:after="240"/>
        <w:jc w:val="both"/>
        <w:rPr>
          <w:sz w:val="24"/>
          <w:szCs w:val="24"/>
        </w:rPr>
      </w:pPr>
      <w:r w:rsidRPr="0035660F">
        <w:rPr>
          <w:rStyle w:val="yiv0024267886"/>
          <w:sz w:val="24"/>
          <w:szCs w:val="24"/>
        </w:rPr>
        <w:t>Moreno, S., Moreno, M. (</w:t>
      </w:r>
      <w:proofErr w:type="spellStart"/>
      <w:r w:rsidRPr="0035660F">
        <w:rPr>
          <w:rStyle w:val="yiv0024267886"/>
          <w:sz w:val="24"/>
          <w:szCs w:val="24"/>
        </w:rPr>
        <w:t>comp</w:t>
      </w:r>
      <w:proofErr w:type="spellEnd"/>
      <w:r w:rsidRPr="0035660F">
        <w:rPr>
          <w:rStyle w:val="yiv0024267886"/>
          <w:sz w:val="24"/>
          <w:szCs w:val="24"/>
        </w:rPr>
        <w:t xml:space="preserve">.)(2016). Sistema de Control Externo en la Argentina. </w:t>
      </w:r>
      <w:r w:rsidRPr="0035660F">
        <w:rPr>
          <w:iCs/>
          <w:sz w:val="24"/>
          <w:szCs w:val="24"/>
          <w:u w:val="single"/>
        </w:rPr>
        <w:t>En</w:t>
      </w:r>
      <w:r w:rsidRPr="0035660F">
        <w:rPr>
          <w:iCs/>
          <w:sz w:val="24"/>
          <w:szCs w:val="24"/>
        </w:rPr>
        <w:t>:</w:t>
      </w:r>
      <w:r w:rsidRPr="0035660F">
        <w:rPr>
          <w:i/>
          <w:iCs/>
          <w:sz w:val="24"/>
          <w:szCs w:val="24"/>
        </w:rPr>
        <w:t xml:space="preserve"> Auditoria Gubernamental. Desafíos del nuevo paradigma</w:t>
      </w:r>
      <w:r w:rsidRPr="0035660F">
        <w:rPr>
          <w:sz w:val="24"/>
          <w:szCs w:val="24"/>
        </w:rPr>
        <w:t xml:space="preserve">. </w:t>
      </w:r>
      <w:proofErr w:type="spellStart"/>
      <w:r w:rsidRPr="0035660F">
        <w:rPr>
          <w:sz w:val="24"/>
          <w:szCs w:val="24"/>
        </w:rPr>
        <w:t>Buyatti</w:t>
      </w:r>
      <w:proofErr w:type="spellEnd"/>
      <w:r w:rsidRPr="0035660F">
        <w:rPr>
          <w:sz w:val="24"/>
          <w:szCs w:val="24"/>
        </w:rPr>
        <w:t>, Buenos Aires.</w:t>
      </w:r>
    </w:p>
    <w:p w:rsidR="003E53EA" w:rsidRPr="0035660F" w:rsidRDefault="003E53EA" w:rsidP="003E53EA">
      <w:pPr>
        <w:pStyle w:val="Prrafodelista"/>
        <w:numPr>
          <w:ilvl w:val="0"/>
          <w:numId w:val="6"/>
        </w:numPr>
        <w:spacing w:after="240"/>
        <w:jc w:val="both"/>
        <w:rPr>
          <w:sz w:val="24"/>
          <w:szCs w:val="24"/>
        </w:rPr>
      </w:pPr>
      <w:r w:rsidRPr="0035660F">
        <w:rPr>
          <w:sz w:val="24"/>
          <w:szCs w:val="24"/>
        </w:rPr>
        <w:t xml:space="preserve">Ley 24.156, </w:t>
      </w:r>
      <w:r w:rsidRPr="0035660F">
        <w:rPr>
          <w:iCs/>
          <w:sz w:val="24"/>
          <w:szCs w:val="24"/>
        </w:rPr>
        <w:t>de Administración Financiera y de los Sistemas de Control Interno y Externo del Sector Público Nacional</w:t>
      </w:r>
      <w:r w:rsidRPr="0035660F">
        <w:rPr>
          <w:sz w:val="24"/>
          <w:szCs w:val="24"/>
        </w:rPr>
        <w:t>.</w:t>
      </w:r>
    </w:p>
    <w:p w:rsidR="003E53EA" w:rsidRPr="0035660F" w:rsidRDefault="003E53EA" w:rsidP="003E53EA">
      <w:pPr>
        <w:pStyle w:val="Prrafodelista"/>
        <w:numPr>
          <w:ilvl w:val="0"/>
          <w:numId w:val="6"/>
        </w:numPr>
        <w:spacing w:after="240"/>
        <w:jc w:val="both"/>
        <w:rPr>
          <w:sz w:val="24"/>
          <w:szCs w:val="24"/>
          <w:lang w:eastAsia="es-AR"/>
        </w:rPr>
      </w:pPr>
      <w:r w:rsidRPr="0035660F">
        <w:rPr>
          <w:sz w:val="24"/>
          <w:szCs w:val="24"/>
          <w:lang w:eastAsia="es-AR"/>
        </w:rPr>
        <w:t xml:space="preserve">Oszlak, O., (2003) "¿Responsabilización o Respondibilidad?: El sujeto y el objeto de un estado responsable” conferencia dictada en el </w:t>
      </w:r>
      <w:r w:rsidRPr="0035660F">
        <w:rPr>
          <w:i/>
          <w:sz w:val="24"/>
          <w:szCs w:val="24"/>
          <w:lang w:eastAsia="es-AR"/>
        </w:rPr>
        <w:t xml:space="preserve">VIII Congreso </w:t>
      </w:r>
      <w:r w:rsidRPr="0035660F">
        <w:rPr>
          <w:i/>
          <w:sz w:val="24"/>
          <w:szCs w:val="24"/>
          <w:lang w:eastAsia="es-AR"/>
        </w:rPr>
        <w:lastRenderedPageBreak/>
        <w:t>Internacional del CLAD sobre la Reforma del Estado y de la Administración Pública</w:t>
      </w:r>
      <w:r w:rsidRPr="0035660F">
        <w:rPr>
          <w:sz w:val="24"/>
          <w:szCs w:val="24"/>
          <w:lang w:eastAsia="es-AR"/>
        </w:rPr>
        <w:t xml:space="preserve">, del 28 al  31 de octubre de 2003, Ciudad de Panamá. </w:t>
      </w:r>
      <w:hyperlink r:id="rId9" w:history="1">
        <w:r w:rsidRPr="0035660F">
          <w:rPr>
            <w:color w:val="0000FF"/>
            <w:sz w:val="24"/>
            <w:szCs w:val="24"/>
            <w:u w:val="single"/>
            <w:lang w:eastAsia="es-AR"/>
          </w:rPr>
          <w:t>http://www.oscaroszlak.org.ar/images/articulos-espanol/Responsabilizacion%20o%20respondibilidad.pdf</w:t>
        </w:r>
      </w:hyperlink>
    </w:p>
    <w:p w:rsidR="003E53EA" w:rsidRPr="0035660F" w:rsidRDefault="003E53EA" w:rsidP="003E53EA">
      <w:pPr>
        <w:pStyle w:val="Prrafodelista"/>
        <w:numPr>
          <w:ilvl w:val="0"/>
          <w:numId w:val="6"/>
        </w:numPr>
        <w:spacing w:after="240"/>
        <w:jc w:val="both"/>
        <w:rPr>
          <w:sz w:val="24"/>
          <w:szCs w:val="24"/>
          <w:lang w:eastAsia="es-AR"/>
        </w:rPr>
      </w:pPr>
      <w:r w:rsidRPr="0035660F">
        <w:rPr>
          <w:sz w:val="24"/>
          <w:szCs w:val="24"/>
          <w:lang w:eastAsia="es-AR"/>
        </w:rPr>
        <w:t xml:space="preserve">O’Donnell, G., (2004) “Accountability horizontal: la institucionalización legal de la desconfianza política” en </w:t>
      </w:r>
      <w:r w:rsidRPr="0035660F">
        <w:rPr>
          <w:i/>
          <w:sz w:val="24"/>
          <w:szCs w:val="24"/>
          <w:lang w:eastAsia="es-AR"/>
        </w:rPr>
        <w:t>Revista Española de Ciencia Política</w:t>
      </w:r>
      <w:r w:rsidRPr="0035660F">
        <w:rPr>
          <w:sz w:val="24"/>
          <w:szCs w:val="24"/>
          <w:lang w:eastAsia="es-AR"/>
        </w:rPr>
        <w:t xml:space="preserve">. Número 11, Octubre 2004. </w:t>
      </w:r>
      <w:hyperlink r:id="rId10" w:history="1">
        <w:r w:rsidRPr="0035660F">
          <w:rPr>
            <w:color w:val="0000FF"/>
            <w:sz w:val="24"/>
            <w:szCs w:val="24"/>
            <w:u w:val="single"/>
            <w:lang w:eastAsia="es-AR"/>
          </w:rPr>
          <w:t>http://www.top.org.ar/ecgp/FullText/000000/O%20DONNELL%20Guillermo%20-%20Accountability%20horizontal%20la%20institucionalizacion.pdf</w:t>
        </w:r>
      </w:hyperlink>
    </w:p>
    <w:p w:rsidR="003E53EA" w:rsidRPr="0035660F" w:rsidRDefault="003E53EA" w:rsidP="003E53EA">
      <w:pPr>
        <w:pStyle w:val="Prrafodelista"/>
        <w:numPr>
          <w:ilvl w:val="0"/>
          <w:numId w:val="6"/>
        </w:numPr>
        <w:spacing w:after="240"/>
        <w:jc w:val="both"/>
        <w:rPr>
          <w:rFonts w:eastAsia="Calibri"/>
          <w:sz w:val="24"/>
          <w:szCs w:val="24"/>
          <w:lang w:eastAsia="en-US"/>
        </w:rPr>
      </w:pPr>
      <w:proofErr w:type="spellStart"/>
      <w:r w:rsidRPr="0035660F">
        <w:rPr>
          <w:sz w:val="24"/>
          <w:szCs w:val="24"/>
          <w:lang w:eastAsia="es-AR"/>
        </w:rPr>
        <w:t>Groisman</w:t>
      </w:r>
      <w:proofErr w:type="spellEnd"/>
      <w:r w:rsidRPr="0035660F">
        <w:rPr>
          <w:sz w:val="24"/>
          <w:szCs w:val="24"/>
          <w:lang w:eastAsia="es-AR"/>
        </w:rPr>
        <w:t xml:space="preserve">, E., y Lerner, E. (2000) “Responsabilización por medio de los controles clásicos” conferencia dictada durante el </w:t>
      </w:r>
      <w:r w:rsidRPr="0035660F">
        <w:rPr>
          <w:i/>
          <w:sz w:val="24"/>
          <w:szCs w:val="24"/>
          <w:lang w:eastAsia="es-AR"/>
        </w:rPr>
        <w:t xml:space="preserve">Congreso Científico del CLAD (coord.): La </w:t>
      </w:r>
      <w:proofErr w:type="spellStart"/>
      <w:r w:rsidRPr="0035660F">
        <w:rPr>
          <w:i/>
          <w:sz w:val="24"/>
          <w:szCs w:val="24"/>
          <w:lang w:eastAsia="es-AR"/>
        </w:rPr>
        <w:t>responsabilización</w:t>
      </w:r>
      <w:proofErr w:type="spellEnd"/>
      <w:r w:rsidRPr="0035660F">
        <w:rPr>
          <w:i/>
          <w:sz w:val="24"/>
          <w:szCs w:val="24"/>
          <w:lang w:eastAsia="es-AR"/>
        </w:rPr>
        <w:t xml:space="preserve"> en la Nueva Gestión Pública Latinoamericana</w:t>
      </w:r>
      <w:r w:rsidRPr="0035660F">
        <w:rPr>
          <w:sz w:val="24"/>
          <w:szCs w:val="24"/>
          <w:lang w:eastAsia="es-AR"/>
        </w:rPr>
        <w:t xml:space="preserve">, Buenos Aires, CLAD-BID-EUDEBA. </w:t>
      </w:r>
      <w:hyperlink r:id="rId11" w:history="1">
        <w:r w:rsidRPr="0035660F">
          <w:rPr>
            <w:rFonts w:eastAsia="Calibri"/>
            <w:color w:val="0000FF"/>
            <w:sz w:val="24"/>
            <w:szCs w:val="24"/>
            <w:u w:val="single"/>
            <w:lang w:eastAsia="en-US"/>
          </w:rPr>
          <w:t>http://cdi.mecon.gov.ar/biblio/docelec/unpan/ar/000179.pdf</w:t>
        </w:r>
      </w:hyperlink>
    </w:p>
    <w:p w:rsidR="003E53EA" w:rsidRPr="0035660F" w:rsidRDefault="003E53EA" w:rsidP="003E53EA">
      <w:pPr>
        <w:pStyle w:val="Prrafodelista"/>
        <w:numPr>
          <w:ilvl w:val="0"/>
          <w:numId w:val="6"/>
        </w:numPr>
        <w:spacing w:after="240"/>
        <w:jc w:val="both"/>
        <w:rPr>
          <w:rFonts w:eastAsia="Calibri"/>
          <w:sz w:val="24"/>
          <w:szCs w:val="24"/>
          <w:lang w:eastAsia="en-US"/>
        </w:rPr>
      </w:pPr>
      <w:r w:rsidRPr="0035660F">
        <w:rPr>
          <w:sz w:val="24"/>
          <w:szCs w:val="24"/>
          <w:lang w:val="en-US"/>
        </w:rPr>
        <w:t>Office of the Auditor General of Canada</w:t>
      </w:r>
      <w:r w:rsidRPr="0035660F">
        <w:rPr>
          <w:b/>
          <w:sz w:val="24"/>
          <w:szCs w:val="24"/>
          <w:lang w:val="en-US"/>
        </w:rPr>
        <w:t xml:space="preserve">, </w:t>
      </w:r>
      <w:r w:rsidRPr="0035660F">
        <w:rPr>
          <w:bCs/>
          <w:sz w:val="24"/>
          <w:szCs w:val="24"/>
          <w:lang w:val="en-US"/>
        </w:rPr>
        <w:t xml:space="preserve">1995, </w:t>
      </w:r>
      <w:r w:rsidRPr="0035660F">
        <w:rPr>
          <w:bCs/>
          <w:i/>
          <w:iCs/>
          <w:sz w:val="24"/>
          <w:szCs w:val="24"/>
          <w:lang w:val="en-US"/>
        </w:rPr>
        <w:t>Auditing of Efficiency</w:t>
      </w:r>
      <w:r w:rsidRPr="0035660F">
        <w:rPr>
          <w:bCs/>
          <w:sz w:val="24"/>
          <w:szCs w:val="24"/>
          <w:lang w:val="en-US"/>
        </w:rPr>
        <w:t xml:space="preserve">, </w:t>
      </w:r>
      <w:r w:rsidRPr="0035660F">
        <w:rPr>
          <w:sz w:val="24"/>
          <w:szCs w:val="24"/>
          <w:lang w:val="en-US"/>
        </w:rPr>
        <w:t xml:space="preserve">Canada. </w:t>
      </w:r>
      <w:proofErr w:type="spellStart"/>
      <w:r w:rsidRPr="0035660F">
        <w:rPr>
          <w:sz w:val="24"/>
          <w:szCs w:val="24"/>
          <w:lang w:val="en-US"/>
        </w:rPr>
        <w:t>Versión</w:t>
      </w:r>
      <w:proofErr w:type="spellEnd"/>
      <w:r w:rsidRPr="0035660F">
        <w:rPr>
          <w:sz w:val="24"/>
          <w:szCs w:val="24"/>
          <w:lang w:val="en-US"/>
        </w:rPr>
        <w:t xml:space="preserve"> </w:t>
      </w:r>
      <w:proofErr w:type="spellStart"/>
      <w:r w:rsidRPr="0035660F">
        <w:rPr>
          <w:sz w:val="24"/>
          <w:szCs w:val="24"/>
          <w:lang w:val="en-US"/>
        </w:rPr>
        <w:t>traducida</w:t>
      </w:r>
      <w:proofErr w:type="spellEnd"/>
      <w:r w:rsidRPr="0035660F">
        <w:rPr>
          <w:sz w:val="24"/>
          <w:szCs w:val="24"/>
          <w:lang w:val="en-US"/>
        </w:rPr>
        <w:t>.</w:t>
      </w:r>
    </w:p>
    <w:p w:rsidR="00FF0787" w:rsidRPr="0035660F" w:rsidRDefault="00FF0787" w:rsidP="00270C28">
      <w:pPr>
        <w:ind w:left="360"/>
        <w:jc w:val="both"/>
        <w:rPr>
          <w:b/>
          <w:sz w:val="24"/>
          <w:szCs w:val="24"/>
          <w:u w:val="single"/>
          <w:lang w:val="en-US"/>
        </w:rPr>
      </w:pPr>
    </w:p>
    <w:p w:rsidR="00DE3EDB" w:rsidRPr="0035660F" w:rsidRDefault="00DE3EDB" w:rsidP="00330864">
      <w:pPr>
        <w:numPr>
          <w:ilvl w:val="0"/>
          <w:numId w:val="2"/>
        </w:numPr>
        <w:jc w:val="both"/>
        <w:rPr>
          <w:b/>
          <w:sz w:val="24"/>
          <w:szCs w:val="24"/>
          <w:u w:val="single"/>
        </w:rPr>
      </w:pPr>
      <w:r w:rsidRPr="0035660F">
        <w:rPr>
          <w:b/>
          <w:sz w:val="24"/>
          <w:szCs w:val="24"/>
          <w:lang w:val="en-US"/>
        </w:rPr>
        <w:t xml:space="preserve"> </w:t>
      </w:r>
      <w:r w:rsidRPr="0035660F">
        <w:rPr>
          <w:b/>
          <w:sz w:val="24"/>
          <w:szCs w:val="24"/>
          <w:u w:val="single"/>
        </w:rPr>
        <w:t>Evaluación de los aprendizajes</w:t>
      </w:r>
    </w:p>
    <w:p w:rsidR="00301012" w:rsidRPr="0035660F" w:rsidRDefault="00301012" w:rsidP="00270C28">
      <w:pPr>
        <w:ind w:left="360"/>
        <w:jc w:val="both"/>
        <w:rPr>
          <w:sz w:val="24"/>
          <w:szCs w:val="24"/>
          <w:u w:val="single"/>
        </w:rPr>
      </w:pPr>
    </w:p>
    <w:p w:rsidR="00911BCE" w:rsidRPr="0035660F" w:rsidRDefault="00911BCE" w:rsidP="0035660F">
      <w:pPr>
        <w:ind w:firstLine="708"/>
        <w:jc w:val="both"/>
        <w:rPr>
          <w:sz w:val="24"/>
          <w:szCs w:val="24"/>
        </w:rPr>
      </w:pPr>
      <w:r w:rsidRPr="0035660F">
        <w:rPr>
          <w:sz w:val="24"/>
          <w:szCs w:val="24"/>
        </w:rPr>
        <w:t xml:space="preserve">El dispositivo de evaluación serán dos trabajos prácticos que los participantes elaboraran aplicando los conceptos y herramientas trabajadas a los casos elaborados para el curso. </w:t>
      </w:r>
    </w:p>
    <w:p w:rsidR="00911BCE" w:rsidRPr="0035660F" w:rsidRDefault="00911BCE" w:rsidP="00270C28">
      <w:pPr>
        <w:jc w:val="both"/>
        <w:rPr>
          <w:sz w:val="24"/>
          <w:szCs w:val="24"/>
        </w:rPr>
      </w:pPr>
    </w:p>
    <w:p w:rsidR="00CB3488" w:rsidRPr="0035660F" w:rsidRDefault="00733B3C" w:rsidP="003E53EA">
      <w:pPr>
        <w:numPr>
          <w:ilvl w:val="0"/>
          <w:numId w:val="2"/>
        </w:numPr>
        <w:spacing w:after="240"/>
        <w:jc w:val="both"/>
        <w:rPr>
          <w:b/>
          <w:sz w:val="24"/>
          <w:szCs w:val="24"/>
          <w:u w:val="single"/>
        </w:rPr>
      </w:pPr>
      <w:r w:rsidRPr="0035660F">
        <w:rPr>
          <w:b/>
          <w:sz w:val="24"/>
          <w:szCs w:val="24"/>
          <w:u w:val="single"/>
        </w:rPr>
        <w:t>Perfil de</w:t>
      </w:r>
      <w:r w:rsidR="003E53EA" w:rsidRPr="0035660F">
        <w:rPr>
          <w:b/>
          <w:sz w:val="24"/>
          <w:szCs w:val="24"/>
          <w:u w:val="single"/>
        </w:rPr>
        <w:t xml:space="preserve"> </w:t>
      </w:r>
      <w:r w:rsidRPr="0035660F">
        <w:rPr>
          <w:b/>
          <w:sz w:val="24"/>
          <w:szCs w:val="24"/>
          <w:u w:val="single"/>
        </w:rPr>
        <w:t>l</w:t>
      </w:r>
      <w:r w:rsidR="003E53EA" w:rsidRPr="0035660F">
        <w:rPr>
          <w:b/>
          <w:sz w:val="24"/>
          <w:szCs w:val="24"/>
          <w:u w:val="single"/>
        </w:rPr>
        <w:t>a</w:t>
      </w:r>
      <w:r w:rsidRPr="0035660F">
        <w:rPr>
          <w:b/>
          <w:sz w:val="24"/>
          <w:szCs w:val="24"/>
          <w:u w:val="single"/>
        </w:rPr>
        <w:t xml:space="preserve"> instructor</w:t>
      </w:r>
      <w:r w:rsidR="003E53EA" w:rsidRPr="0035660F">
        <w:rPr>
          <w:b/>
          <w:sz w:val="24"/>
          <w:szCs w:val="24"/>
          <w:u w:val="single"/>
        </w:rPr>
        <w:t>a</w:t>
      </w:r>
    </w:p>
    <w:p w:rsidR="0035660F" w:rsidRPr="0035660F" w:rsidRDefault="003E53EA" w:rsidP="003E53EA">
      <w:pPr>
        <w:spacing w:after="240"/>
        <w:jc w:val="both"/>
        <w:rPr>
          <w:b/>
          <w:sz w:val="24"/>
          <w:szCs w:val="24"/>
          <w:shd w:val="clear" w:color="auto" w:fill="FFFFFF"/>
        </w:rPr>
      </w:pPr>
      <w:r w:rsidRPr="0035660F">
        <w:rPr>
          <w:b/>
          <w:sz w:val="24"/>
          <w:szCs w:val="24"/>
          <w:shd w:val="clear" w:color="auto" w:fill="FFFFFF"/>
        </w:rPr>
        <w:t xml:space="preserve">María Estela Moreno </w:t>
      </w:r>
    </w:p>
    <w:p w:rsidR="003E53EA" w:rsidRPr="0035660F" w:rsidRDefault="003E53EA" w:rsidP="0035660F">
      <w:pPr>
        <w:ind w:firstLine="708"/>
        <w:jc w:val="both"/>
        <w:rPr>
          <w:rStyle w:val="apple-converted-space"/>
          <w:sz w:val="24"/>
          <w:szCs w:val="24"/>
          <w:shd w:val="clear" w:color="auto" w:fill="FFFFFF"/>
        </w:rPr>
      </w:pPr>
      <w:r w:rsidRPr="0035660F">
        <w:rPr>
          <w:rStyle w:val="Textoennegrita"/>
          <w:b w:val="0"/>
          <w:sz w:val="24"/>
          <w:szCs w:val="24"/>
          <w:shd w:val="clear" w:color="auto" w:fill="FFFFFF"/>
        </w:rPr>
        <w:t>Licenciada en Ciencia Política</w:t>
      </w:r>
      <w:r w:rsidRPr="0035660F">
        <w:rPr>
          <w:rStyle w:val="apple-converted-space"/>
          <w:sz w:val="24"/>
          <w:szCs w:val="24"/>
          <w:shd w:val="clear" w:color="auto" w:fill="FFFFFF"/>
        </w:rPr>
        <w:t> </w:t>
      </w:r>
      <w:r w:rsidRPr="0035660F">
        <w:rPr>
          <w:sz w:val="24"/>
          <w:szCs w:val="24"/>
          <w:shd w:val="clear" w:color="auto" w:fill="FFFFFF"/>
        </w:rPr>
        <w:t>(Universidad de Buenos Aires, Argentina),</w:t>
      </w:r>
      <w:r w:rsidRPr="0035660F">
        <w:rPr>
          <w:rStyle w:val="apple-converted-space"/>
          <w:sz w:val="24"/>
          <w:szCs w:val="24"/>
          <w:shd w:val="clear" w:color="auto" w:fill="FFFFFF"/>
        </w:rPr>
        <w:t> </w:t>
      </w:r>
      <w:r w:rsidRPr="0035660F">
        <w:rPr>
          <w:rStyle w:val="Textoennegrita"/>
          <w:b w:val="0"/>
          <w:sz w:val="24"/>
          <w:szCs w:val="24"/>
          <w:shd w:val="clear" w:color="auto" w:fill="FFFFFF"/>
        </w:rPr>
        <w:t>Magister en Auditoria Gubernamental</w:t>
      </w:r>
      <w:r w:rsidRPr="0035660F">
        <w:rPr>
          <w:rStyle w:val="Textoennegrita"/>
          <w:sz w:val="24"/>
          <w:szCs w:val="24"/>
          <w:shd w:val="clear" w:color="auto" w:fill="FFFFFF"/>
        </w:rPr>
        <w:t xml:space="preserve"> </w:t>
      </w:r>
      <w:r w:rsidRPr="0035660F">
        <w:rPr>
          <w:sz w:val="24"/>
          <w:szCs w:val="24"/>
          <w:shd w:val="clear" w:color="auto" w:fill="FFFFFF"/>
        </w:rPr>
        <w:t>(Universidad Nacional de San Martín, Argentina), Magister en Alta Dirección Pública (Universidad Menéndez Pelayo, España) y Doctora en Ciencias Políticas y de la Administración (Universidad de Murcia, España).</w:t>
      </w:r>
      <w:r w:rsidRPr="0035660F">
        <w:rPr>
          <w:rStyle w:val="apple-converted-space"/>
          <w:sz w:val="24"/>
          <w:szCs w:val="24"/>
          <w:shd w:val="clear" w:color="auto" w:fill="FFFFFF"/>
        </w:rPr>
        <w:t xml:space="preserve"> </w:t>
      </w:r>
    </w:p>
    <w:p w:rsidR="003E53EA" w:rsidRPr="0035660F" w:rsidRDefault="003E53EA" w:rsidP="0035660F">
      <w:pPr>
        <w:ind w:firstLine="708"/>
        <w:jc w:val="both"/>
        <w:rPr>
          <w:sz w:val="24"/>
          <w:szCs w:val="24"/>
          <w:shd w:val="clear" w:color="auto" w:fill="FFFFFF"/>
        </w:rPr>
      </w:pPr>
      <w:r w:rsidRPr="0035660F">
        <w:rPr>
          <w:sz w:val="24"/>
          <w:szCs w:val="24"/>
          <w:shd w:val="clear" w:color="auto" w:fill="FFFFFF"/>
        </w:rPr>
        <w:t>Ha realizado posgrados en Medios de Comunicación y Opinión Pública (FLACSO), Metodología Cualitativa (CEIL - CONICET), y en Gestión Socio-urbana y Participación Ciudadana en Políticas Públicas (FLACSO) y realizó el Programa de Desarrollo de Competencias de Gestión para la Alta Dirección Pública (Universidad de San Andrés).</w:t>
      </w:r>
    </w:p>
    <w:p w:rsidR="003E53EA" w:rsidRPr="0035660F" w:rsidRDefault="003E53EA" w:rsidP="0035660F">
      <w:pPr>
        <w:spacing w:after="240"/>
        <w:ind w:firstLine="708"/>
        <w:jc w:val="both"/>
        <w:rPr>
          <w:sz w:val="24"/>
          <w:szCs w:val="24"/>
          <w:shd w:val="clear" w:color="auto" w:fill="FFFFFF"/>
        </w:rPr>
      </w:pPr>
      <w:r w:rsidRPr="0035660F">
        <w:rPr>
          <w:sz w:val="24"/>
          <w:szCs w:val="24"/>
          <w:shd w:val="clear" w:color="auto" w:fill="FFFFFF"/>
        </w:rPr>
        <w:t>Se ha desempeñado y se desempeña como docente en la Universidad de Buenos Aires, la Auditoria General de la Ciudad de Buenos Aires, la Universidad Nacional de La Matanza, la Dirección General de Auditoria del Ministerio de Economía de la Provincia de Tucumán, la Universidad Tecnológica Nacional, la Asociación de Profesionales de Organismos de Control (APOC), el Centro de Estudios La Piedad, la Universidad de Tres de Febrero, la Universidad Nacional de San Martín, la Unidad de Auditoría Interna del Ministerio de Desarrollo Social de la Nación, la Unidad de Auditoría Interna del Organismo Nacional de Administración de Bienes (ONABE), la Universidad de la Cuenca del Plata, la Universidad del Litoral, la Universidad Nacional de Cuyo, el EATC, el IPAP y el Centro de Estudios e Investigaciones en Políticas Públicas (CEIPP), todos ellos de Argentina.</w:t>
      </w:r>
    </w:p>
    <w:p w:rsidR="003E53EA" w:rsidRPr="0035660F" w:rsidRDefault="003E53EA" w:rsidP="0035660F">
      <w:pPr>
        <w:ind w:firstLine="708"/>
        <w:jc w:val="both"/>
        <w:rPr>
          <w:sz w:val="24"/>
          <w:szCs w:val="24"/>
        </w:rPr>
      </w:pPr>
      <w:r w:rsidRPr="0035660F">
        <w:rPr>
          <w:sz w:val="24"/>
          <w:szCs w:val="24"/>
          <w:shd w:val="clear" w:color="auto" w:fill="FFFFFF"/>
        </w:rPr>
        <w:t xml:space="preserve">Es consultora nacional e internacional en cuestiones de control y gestión pública, para el BID, el BIRF, VNG y CAF. Su experiencia en gestión y en control se refleja en </w:t>
      </w:r>
      <w:r w:rsidRPr="0035660F">
        <w:rPr>
          <w:sz w:val="24"/>
          <w:szCs w:val="24"/>
          <w:shd w:val="clear" w:color="auto" w:fill="FFFFFF"/>
        </w:rPr>
        <w:lastRenderedPageBreak/>
        <w:t>su desempeño como Directora General del Centro de Gestión y Participación Comunal 1, como Directora de Programación Operativa del Ministerio de Trabajo, Empleo y Seguridad Social de la Nación, como Auditora Supervisora en la Auditoría General de la Ciudad de Buenos Aires y como Auditora Interna de la Agencia Gubernamental de Control y del Ministerio de Justicia y Seguridad del Gobierno de la Ciudad de Buenos Aires.</w:t>
      </w:r>
    </w:p>
    <w:p w:rsidR="003E53EA" w:rsidRPr="0035660F" w:rsidRDefault="003E53EA" w:rsidP="0035660F">
      <w:pPr>
        <w:spacing w:after="240"/>
        <w:ind w:firstLine="360"/>
        <w:jc w:val="both"/>
        <w:rPr>
          <w:sz w:val="24"/>
          <w:szCs w:val="24"/>
          <w:shd w:val="clear" w:color="auto" w:fill="FFFFFF"/>
        </w:rPr>
      </w:pPr>
      <w:r w:rsidRPr="0035660F">
        <w:rPr>
          <w:sz w:val="24"/>
          <w:szCs w:val="24"/>
          <w:shd w:val="clear" w:color="auto" w:fill="FFFFFF"/>
        </w:rPr>
        <w:t>Actualmente es la titular de la Unidad de Auditoría Interna de la Dirección Nacional de Migraciones.</w:t>
      </w:r>
    </w:p>
    <w:p w:rsidR="00DE3EDB" w:rsidRPr="0035660F" w:rsidRDefault="00DE3EDB" w:rsidP="00330864">
      <w:pPr>
        <w:numPr>
          <w:ilvl w:val="0"/>
          <w:numId w:val="2"/>
        </w:numPr>
        <w:jc w:val="both"/>
        <w:rPr>
          <w:b/>
          <w:sz w:val="24"/>
          <w:szCs w:val="24"/>
          <w:u w:val="single"/>
        </w:rPr>
      </w:pPr>
      <w:r w:rsidRPr="0035660F">
        <w:rPr>
          <w:b/>
          <w:sz w:val="24"/>
          <w:szCs w:val="24"/>
          <w:u w:val="single"/>
        </w:rPr>
        <w:t>Requisitos de asistencia y aprobación</w:t>
      </w:r>
    </w:p>
    <w:p w:rsidR="00DE3EDB" w:rsidRPr="0035660F" w:rsidRDefault="00DE3EDB" w:rsidP="00270C28">
      <w:pPr>
        <w:pStyle w:val="Ttulo9"/>
        <w:rPr>
          <w:szCs w:val="24"/>
        </w:rPr>
      </w:pPr>
    </w:p>
    <w:p w:rsidR="0060086F" w:rsidRPr="0035660F" w:rsidRDefault="0047622F" w:rsidP="0035660F">
      <w:pPr>
        <w:pStyle w:val="Textoindependiente2"/>
        <w:ind w:firstLine="708"/>
        <w:rPr>
          <w:szCs w:val="24"/>
        </w:rPr>
      </w:pPr>
      <w:r w:rsidRPr="0035660F">
        <w:rPr>
          <w:szCs w:val="24"/>
        </w:rPr>
        <w:t>Par</w:t>
      </w:r>
      <w:r w:rsidR="007A5FC6" w:rsidRPr="0035660F">
        <w:rPr>
          <w:szCs w:val="24"/>
        </w:rPr>
        <w:t>a aprobar el curso los alumnos</w:t>
      </w:r>
      <w:r w:rsidRPr="0035660F">
        <w:rPr>
          <w:szCs w:val="24"/>
        </w:rPr>
        <w:t xml:space="preserve"> deberán cumplimentar el 75% de asistencia y aprobar </w:t>
      </w:r>
      <w:r w:rsidR="000045CA" w:rsidRPr="0035660F">
        <w:rPr>
          <w:szCs w:val="24"/>
        </w:rPr>
        <w:t>l</w:t>
      </w:r>
      <w:r w:rsidR="006907BA" w:rsidRPr="0035660F">
        <w:rPr>
          <w:szCs w:val="24"/>
        </w:rPr>
        <w:t>os trabajos prácticos</w:t>
      </w:r>
      <w:r w:rsidR="000045CA" w:rsidRPr="0035660F">
        <w:rPr>
          <w:szCs w:val="24"/>
        </w:rPr>
        <w:t xml:space="preserve"> que se realicen en la cursada</w:t>
      </w:r>
      <w:r w:rsidR="006907BA" w:rsidRPr="0035660F">
        <w:rPr>
          <w:szCs w:val="24"/>
        </w:rPr>
        <w:t xml:space="preserve">. </w:t>
      </w:r>
      <w:r w:rsidR="0060086F" w:rsidRPr="0035660F">
        <w:rPr>
          <w:szCs w:val="24"/>
        </w:rPr>
        <w:t>La modalidad será presencial y se organizará en módulos a desarrollarse en cada una de las semanas en las que se dictará el curso.</w:t>
      </w:r>
    </w:p>
    <w:p w:rsidR="005B36FC" w:rsidRPr="0035660F" w:rsidRDefault="005B36FC" w:rsidP="006907BA">
      <w:pPr>
        <w:pStyle w:val="Textoindependiente3"/>
        <w:ind w:firstLine="360"/>
        <w:jc w:val="both"/>
        <w:rPr>
          <w:szCs w:val="24"/>
        </w:rPr>
      </w:pPr>
    </w:p>
    <w:p w:rsidR="00DE3EDB" w:rsidRPr="0035660F" w:rsidRDefault="00DE3EDB" w:rsidP="00330864">
      <w:pPr>
        <w:numPr>
          <w:ilvl w:val="0"/>
          <w:numId w:val="2"/>
        </w:numPr>
        <w:jc w:val="both"/>
        <w:rPr>
          <w:b/>
          <w:sz w:val="24"/>
          <w:szCs w:val="24"/>
          <w:u w:val="single"/>
        </w:rPr>
      </w:pPr>
      <w:r w:rsidRPr="0035660F">
        <w:rPr>
          <w:b/>
          <w:sz w:val="24"/>
          <w:szCs w:val="24"/>
          <w:u w:val="single"/>
        </w:rPr>
        <w:t>Instrumentos para la evaluación de la actividad</w:t>
      </w:r>
    </w:p>
    <w:p w:rsidR="00DE3EDB" w:rsidRPr="0035660F" w:rsidRDefault="00DE3EDB" w:rsidP="00270C28">
      <w:pPr>
        <w:pStyle w:val="Ttulo9"/>
        <w:rPr>
          <w:szCs w:val="24"/>
        </w:rPr>
      </w:pPr>
    </w:p>
    <w:p w:rsidR="00405C45" w:rsidRPr="0035660F" w:rsidRDefault="00405C45" w:rsidP="0035660F">
      <w:pPr>
        <w:pStyle w:val="Textoindependiente2"/>
        <w:ind w:firstLine="708"/>
        <w:rPr>
          <w:szCs w:val="24"/>
        </w:rPr>
      </w:pPr>
      <w:r w:rsidRPr="0035660F">
        <w:rPr>
          <w:szCs w:val="24"/>
        </w:rPr>
        <w:t>La evaluación de la actividad se realizará mediante un formulario, a modo de encuesta donde se analizarán las opiniones de los cursantes respecto a: organización del curso, la pertinencia y calidad de la bibliografía, el desempeño docente y la evaluación general de la actividad.</w:t>
      </w:r>
    </w:p>
    <w:p w:rsidR="00DE3EDB" w:rsidRPr="0035660F" w:rsidRDefault="00DE3EDB" w:rsidP="00270C28">
      <w:pPr>
        <w:jc w:val="both"/>
        <w:rPr>
          <w:sz w:val="24"/>
          <w:szCs w:val="24"/>
        </w:rPr>
      </w:pPr>
    </w:p>
    <w:p w:rsidR="00DE0B3B" w:rsidRPr="0035660F" w:rsidRDefault="00DE3EDB" w:rsidP="00330864">
      <w:pPr>
        <w:numPr>
          <w:ilvl w:val="0"/>
          <w:numId w:val="2"/>
        </w:numPr>
        <w:jc w:val="both"/>
        <w:rPr>
          <w:b/>
          <w:sz w:val="24"/>
          <w:szCs w:val="24"/>
          <w:u w:val="single"/>
        </w:rPr>
      </w:pPr>
      <w:r w:rsidRPr="0035660F">
        <w:rPr>
          <w:b/>
          <w:sz w:val="24"/>
          <w:szCs w:val="24"/>
          <w:u w:val="single"/>
        </w:rPr>
        <w:t>Duración en horas</w:t>
      </w:r>
    </w:p>
    <w:p w:rsidR="00926E52" w:rsidRPr="0035660F" w:rsidRDefault="00926E52" w:rsidP="00270C28">
      <w:pPr>
        <w:pStyle w:val="Ttulo9"/>
        <w:rPr>
          <w:szCs w:val="24"/>
        </w:rPr>
      </w:pPr>
    </w:p>
    <w:p w:rsidR="00DE3EDB" w:rsidRPr="0035660F" w:rsidRDefault="000045CA" w:rsidP="00270C28">
      <w:pPr>
        <w:pStyle w:val="Textoindependiente2"/>
        <w:rPr>
          <w:szCs w:val="24"/>
        </w:rPr>
      </w:pPr>
      <w:r w:rsidRPr="0035660F">
        <w:rPr>
          <w:szCs w:val="24"/>
        </w:rPr>
        <w:t xml:space="preserve"> </w:t>
      </w:r>
      <w:r w:rsidR="0035660F">
        <w:rPr>
          <w:szCs w:val="24"/>
        </w:rPr>
        <w:tab/>
      </w:r>
      <w:r w:rsidR="006907BA" w:rsidRPr="0035660F">
        <w:rPr>
          <w:szCs w:val="24"/>
        </w:rPr>
        <w:t>2</w:t>
      </w:r>
      <w:r w:rsidR="00CC781F" w:rsidRPr="0035660F">
        <w:rPr>
          <w:szCs w:val="24"/>
        </w:rPr>
        <w:t>4</w:t>
      </w:r>
      <w:r w:rsidR="00DE3EDB" w:rsidRPr="0035660F">
        <w:rPr>
          <w:szCs w:val="24"/>
        </w:rPr>
        <w:t xml:space="preserve"> </w:t>
      </w:r>
      <w:r w:rsidR="00270C28" w:rsidRPr="0035660F">
        <w:rPr>
          <w:szCs w:val="24"/>
        </w:rPr>
        <w:t xml:space="preserve">horas de cursada presencial </w:t>
      </w:r>
      <w:r w:rsidR="006907BA" w:rsidRPr="0035660F">
        <w:rPr>
          <w:szCs w:val="24"/>
        </w:rPr>
        <w:t xml:space="preserve">durante </w:t>
      </w:r>
      <w:r w:rsidRPr="0035660F">
        <w:rPr>
          <w:szCs w:val="24"/>
        </w:rPr>
        <w:t>seis</w:t>
      </w:r>
      <w:r w:rsidR="006907BA" w:rsidRPr="0035660F">
        <w:rPr>
          <w:szCs w:val="24"/>
        </w:rPr>
        <w:t xml:space="preserve"> encuentros semanales. </w:t>
      </w:r>
    </w:p>
    <w:p w:rsidR="00DE0B3B" w:rsidRPr="0035660F" w:rsidRDefault="00DE0B3B" w:rsidP="00270C28">
      <w:pPr>
        <w:pStyle w:val="Ttulo9"/>
        <w:rPr>
          <w:szCs w:val="24"/>
        </w:rPr>
      </w:pPr>
    </w:p>
    <w:p w:rsidR="00DE3EDB" w:rsidRPr="0035660F" w:rsidRDefault="00DE3EDB" w:rsidP="00330864">
      <w:pPr>
        <w:numPr>
          <w:ilvl w:val="0"/>
          <w:numId w:val="2"/>
        </w:numPr>
        <w:jc w:val="both"/>
        <w:rPr>
          <w:b/>
          <w:sz w:val="24"/>
          <w:szCs w:val="24"/>
          <w:u w:val="single"/>
        </w:rPr>
      </w:pPr>
      <w:r w:rsidRPr="0035660F">
        <w:rPr>
          <w:b/>
          <w:sz w:val="24"/>
          <w:szCs w:val="24"/>
          <w:u w:val="single"/>
        </w:rPr>
        <w:t>Cronograma</w:t>
      </w:r>
    </w:p>
    <w:p w:rsidR="00DE3EDB" w:rsidRPr="0035660F" w:rsidRDefault="00DE3EDB" w:rsidP="00270C28">
      <w:pPr>
        <w:jc w:val="both"/>
        <w:rPr>
          <w:b/>
          <w:sz w:val="24"/>
          <w:szCs w:val="24"/>
          <w:u w:val="single"/>
        </w:rPr>
      </w:pPr>
    </w:p>
    <w:p w:rsidR="0035660F" w:rsidRPr="00DB03C1" w:rsidRDefault="0035660F" w:rsidP="0035660F">
      <w:pPr>
        <w:jc w:val="both"/>
        <w:rPr>
          <w:b/>
          <w:sz w:val="24"/>
          <w:szCs w:val="24"/>
          <w:u w:val="single"/>
        </w:rPr>
      </w:pPr>
      <w:r w:rsidRPr="00DB03C1">
        <w:rPr>
          <w:sz w:val="24"/>
          <w:szCs w:val="24"/>
        </w:rPr>
        <w:t xml:space="preserve">Días </w:t>
      </w:r>
      <w:r w:rsidRPr="00DB03C1">
        <w:rPr>
          <w:rStyle w:val="apple-converted-space"/>
          <w:sz w:val="24"/>
          <w:szCs w:val="24"/>
          <w:shd w:val="clear" w:color="auto" w:fill="FFFFFF"/>
        </w:rPr>
        <w:t> </w:t>
      </w:r>
      <w:r w:rsidR="00BA2AB1">
        <w:rPr>
          <w:rStyle w:val="apple-converted-space"/>
          <w:sz w:val="24"/>
          <w:szCs w:val="24"/>
          <w:shd w:val="clear" w:color="auto" w:fill="FFFFFF"/>
        </w:rPr>
        <w:t xml:space="preserve">8, 9, 15, 16, 22 y 23 </w:t>
      </w:r>
      <w:r>
        <w:rPr>
          <w:sz w:val="24"/>
          <w:szCs w:val="24"/>
          <w:shd w:val="clear" w:color="auto" w:fill="FFFFFF"/>
        </w:rPr>
        <w:t xml:space="preserve">de Mayo </w:t>
      </w:r>
      <w:r w:rsidRPr="00DB03C1">
        <w:rPr>
          <w:sz w:val="24"/>
          <w:szCs w:val="24"/>
        </w:rPr>
        <w:t>de 201</w:t>
      </w:r>
      <w:r>
        <w:rPr>
          <w:sz w:val="24"/>
          <w:szCs w:val="24"/>
        </w:rPr>
        <w:t>7</w:t>
      </w:r>
      <w:r w:rsidRPr="00DB03C1">
        <w:rPr>
          <w:sz w:val="24"/>
          <w:szCs w:val="24"/>
        </w:rPr>
        <w:t>. El horario será de 14:30 a 1</w:t>
      </w:r>
      <w:r w:rsidR="00190270">
        <w:rPr>
          <w:sz w:val="24"/>
          <w:szCs w:val="24"/>
        </w:rPr>
        <w:t>8</w:t>
      </w:r>
      <w:r w:rsidRPr="00DB03C1">
        <w:rPr>
          <w:sz w:val="24"/>
          <w:szCs w:val="24"/>
        </w:rPr>
        <w:t>:30 hs.</w:t>
      </w:r>
    </w:p>
    <w:p w:rsidR="00DE3EDB" w:rsidRPr="0035660F" w:rsidRDefault="00DE3EDB" w:rsidP="006907BA">
      <w:pPr>
        <w:ind w:firstLine="360"/>
        <w:jc w:val="both"/>
        <w:rPr>
          <w:b/>
          <w:sz w:val="24"/>
          <w:szCs w:val="24"/>
          <w:u w:val="single"/>
        </w:rPr>
      </w:pPr>
    </w:p>
    <w:p w:rsidR="00DE3EDB" w:rsidRPr="0035660F" w:rsidRDefault="00DE3EDB" w:rsidP="00330864">
      <w:pPr>
        <w:numPr>
          <w:ilvl w:val="0"/>
          <w:numId w:val="2"/>
        </w:numPr>
        <w:jc w:val="both"/>
        <w:rPr>
          <w:b/>
          <w:sz w:val="24"/>
          <w:szCs w:val="24"/>
          <w:u w:val="single"/>
        </w:rPr>
      </w:pPr>
      <w:r w:rsidRPr="0035660F">
        <w:rPr>
          <w:b/>
          <w:sz w:val="24"/>
          <w:szCs w:val="24"/>
          <w:u w:val="single"/>
        </w:rPr>
        <w:t>Lugar de realización</w:t>
      </w:r>
    </w:p>
    <w:p w:rsidR="00DE3EDB" w:rsidRPr="0035660F" w:rsidRDefault="00DE3EDB" w:rsidP="00270C28">
      <w:pPr>
        <w:ind w:left="360"/>
        <w:jc w:val="both"/>
        <w:rPr>
          <w:b/>
          <w:sz w:val="24"/>
          <w:szCs w:val="24"/>
          <w:u w:val="single"/>
        </w:rPr>
      </w:pPr>
    </w:p>
    <w:p w:rsidR="00DE3EDB" w:rsidRPr="0035660F" w:rsidRDefault="00DE3EDB" w:rsidP="0035660F">
      <w:pPr>
        <w:ind w:firstLine="708"/>
        <w:jc w:val="both"/>
        <w:rPr>
          <w:sz w:val="24"/>
          <w:szCs w:val="24"/>
        </w:rPr>
      </w:pPr>
      <w:bookmarkStart w:id="0" w:name="_GoBack"/>
      <w:bookmarkEnd w:id="0"/>
      <w:r w:rsidRPr="0035660F">
        <w:rPr>
          <w:sz w:val="24"/>
          <w:szCs w:val="24"/>
        </w:rPr>
        <w:t>Centro de Estudios La Piedad – Asociación del Personal de los Organismos de Control. Capital Federal.</w:t>
      </w:r>
    </w:p>
    <w:p w:rsidR="00DE0B3B" w:rsidRPr="0035660F" w:rsidRDefault="00DE0B3B" w:rsidP="00270C28">
      <w:pPr>
        <w:jc w:val="both"/>
        <w:rPr>
          <w:b/>
          <w:sz w:val="24"/>
          <w:szCs w:val="24"/>
          <w:u w:val="single"/>
        </w:rPr>
      </w:pPr>
    </w:p>
    <w:sectPr w:rsidR="00DE0B3B" w:rsidRPr="0035660F" w:rsidSect="001272D8">
      <w:footerReference w:type="even" r:id="rId12"/>
      <w:footerReference w:type="default" r:id="rId13"/>
      <w:pgSz w:w="11906" w:h="16838"/>
      <w:pgMar w:top="1417" w:right="1701" w:bottom="993"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FB4" w:rsidRDefault="005F3FB4">
      <w:r>
        <w:separator/>
      </w:r>
    </w:p>
  </w:endnote>
  <w:endnote w:type="continuationSeparator" w:id="0">
    <w:p w:rsidR="005F3FB4" w:rsidRDefault="005F3F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E9" w:rsidRDefault="00A05AD3">
    <w:pPr>
      <w:pStyle w:val="Piedepgina"/>
      <w:framePr w:wrap="around" w:vAnchor="text" w:hAnchor="margin" w:xAlign="center" w:y="1"/>
      <w:rPr>
        <w:rStyle w:val="Nmerodepgina"/>
      </w:rPr>
    </w:pPr>
    <w:r>
      <w:rPr>
        <w:rStyle w:val="Nmerodepgina"/>
      </w:rPr>
      <w:fldChar w:fldCharType="begin"/>
    </w:r>
    <w:r w:rsidR="00EC6AB1">
      <w:rPr>
        <w:rStyle w:val="Nmerodepgina"/>
      </w:rPr>
      <w:instrText>PAGE</w:instrText>
    </w:r>
    <w:r w:rsidR="007006E9">
      <w:rPr>
        <w:rStyle w:val="Nmerodepgina"/>
      </w:rPr>
      <w:instrText xml:space="preserve">  </w:instrText>
    </w:r>
    <w:r>
      <w:rPr>
        <w:rStyle w:val="Nmerodepgina"/>
      </w:rPr>
      <w:fldChar w:fldCharType="end"/>
    </w:r>
  </w:p>
  <w:p w:rsidR="007006E9" w:rsidRDefault="007006E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E9" w:rsidRDefault="00A05AD3">
    <w:pPr>
      <w:pStyle w:val="Piedepgina"/>
      <w:framePr w:wrap="around" w:vAnchor="text" w:hAnchor="margin" w:xAlign="center" w:y="1"/>
      <w:rPr>
        <w:rStyle w:val="Nmerodepgina"/>
      </w:rPr>
    </w:pPr>
    <w:r>
      <w:rPr>
        <w:rStyle w:val="Nmerodepgina"/>
      </w:rPr>
      <w:fldChar w:fldCharType="begin"/>
    </w:r>
    <w:r w:rsidR="00EC6AB1">
      <w:rPr>
        <w:rStyle w:val="Nmerodepgina"/>
      </w:rPr>
      <w:instrText>PAGE</w:instrText>
    </w:r>
    <w:r w:rsidR="007006E9">
      <w:rPr>
        <w:rStyle w:val="Nmerodepgina"/>
      </w:rPr>
      <w:instrText xml:space="preserve">  </w:instrText>
    </w:r>
    <w:r>
      <w:rPr>
        <w:rStyle w:val="Nmerodepgina"/>
      </w:rPr>
      <w:fldChar w:fldCharType="separate"/>
    </w:r>
    <w:r w:rsidR="00BA2AB1">
      <w:rPr>
        <w:rStyle w:val="Nmerodepgina"/>
        <w:noProof/>
      </w:rPr>
      <w:t>3</w:t>
    </w:r>
    <w:r>
      <w:rPr>
        <w:rStyle w:val="Nmerodepgina"/>
      </w:rPr>
      <w:fldChar w:fldCharType="end"/>
    </w:r>
  </w:p>
  <w:p w:rsidR="007006E9" w:rsidRDefault="007006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FB4" w:rsidRDefault="005F3FB4">
      <w:r>
        <w:separator/>
      </w:r>
    </w:p>
  </w:footnote>
  <w:footnote w:type="continuationSeparator" w:id="0">
    <w:p w:rsidR="005F3FB4" w:rsidRDefault="005F3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26A"/>
    <w:multiLevelType w:val="hybridMultilevel"/>
    <w:tmpl w:val="D956597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704954"/>
    <w:multiLevelType w:val="hybridMultilevel"/>
    <w:tmpl w:val="A7C6CDAA"/>
    <w:lvl w:ilvl="0" w:tplc="6544473A">
      <w:start w:val="1"/>
      <w:numFmt w:val="bullet"/>
      <w:lvlText w:val="→"/>
      <w:lvlJc w:val="left"/>
      <w:pPr>
        <w:tabs>
          <w:tab w:val="num" w:pos="1440"/>
        </w:tabs>
        <w:ind w:left="1440" w:hanging="360"/>
      </w:pPr>
      <w:rPr>
        <w:rFonts w:ascii="Arial" w:hAnsi="Arial" w:hint="default"/>
        <w:b/>
        <w:i w:val="0"/>
        <w:sz w:val="24"/>
        <w:szCs w:val="24"/>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
    <w:nsid w:val="112600FA"/>
    <w:multiLevelType w:val="hybridMultilevel"/>
    <w:tmpl w:val="41C47170"/>
    <w:lvl w:ilvl="0" w:tplc="6544473A">
      <w:start w:val="1"/>
      <w:numFmt w:val="bullet"/>
      <w:lvlText w:val="→"/>
      <w:lvlJc w:val="left"/>
      <w:pPr>
        <w:tabs>
          <w:tab w:val="num" w:pos="1440"/>
        </w:tabs>
        <w:ind w:left="1440" w:hanging="360"/>
      </w:pPr>
      <w:rPr>
        <w:rFonts w:ascii="Arial" w:hAnsi="Arial" w:hint="default"/>
        <w:b/>
        <w:i w:val="0"/>
        <w:sz w:val="24"/>
        <w:szCs w:val="24"/>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nsid w:val="11D24F93"/>
    <w:multiLevelType w:val="hybridMultilevel"/>
    <w:tmpl w:val="E74AA14A"/>
    <w:lvl w:ilvl="0" w:tplc="6544473A">
      <w:start w:val="1"/>
      <w:numFmt w:val="bullet"/>
      <w:lvlText w:val="→"/>
      <w:lvlJc w:val="left"/>
      <w:pPr>
        <w:tabs>
          <w:tab w:val="num" w:pos="1440"/>
        </w:tabs>
        <w:ind w:left="1440" w:hanging="360"/>
      </w:pPr>
      <w:rPr>
        <w:rFonts w:ascii="Arial" w:hAnsi="Arial" w:hint="default"/>
        <w:b/>
        <w:i w:val="0"/>
        <w:sz w:val="24"/>
        <w:szCs w:val="24"/>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nsid w:val="1A5C60EF"/>
    <w:multiLevelType w:val="hybridMultilevel"/>
    <w:tmpl w:val="1730EB3C"/>
    <w:lvl w:ilvl="0" w:tplc="6544473A">
      <w:start w:val="1"/>
      <w:numFmt w:val="bullet"/>
      <w:lvlText w:val="→"/>
      <w:lvlJc w:val="left"/>
      <w:pPr>
        <w:tabs>
          <w:tab w:val="num" w:pos="1440"/>
        </w:tabs>
        <w:ind w:left="1440" w:hanging="360"/>
      </w:pPr>
      <w:rPr>
        <w:rFonts w:ascii="Arial" w:hAnsi="Arial" w:hint="default"/>
        <w:b/>
        <w:i w:val="0"/>
        <w:sz w:val="24"/>
        <w:szCs w:val="24"/>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nsid w:val="20B155D9"/>
    <w:multiLevelType w:val="hybridMultilevel"/>
    <w:tmpl w:val="4ABC91A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1FF77B0"/>
    <w:multiLevelType w:val="multilevel"/>
    <w:tmpl w:val="CEEA7C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FE22977"/>
    <w:multiLevelType w:val="multilevel"/>
    <w:tmpl w:val="CEEA7C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E297D9A"/>
    <w:multiLevelType w:val="hybridMultilevel"/>
    <w:tmpl w:val="93C8E35E"/>
    <w:lvl w:ilvl="0" w:tplc="6544473A">
      <w:start w:val="1"/>
      <w:numFmt w:val="bullet"/>
      <w:lvlText w:val="→"/>
      <w:lvlJc w:val="left"/>
      <w:pPr>
        <w:tabs>
          <w:tab w:val="num" w:pos="1440"/>
        </w:tabs>
        <w:ind w:left="1440" w:hanging="360"/>
      </w:pPr>
      <w:rPr>
        <w:rFonts w:ascii="Arial" w:hAnsi="Arial" w:hint="default"/>
        <w:b/>
        <w:i w:val="0"/>
        <w:sz w:val="24"/>
        <w:szCs w:val="24"/>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9">
    <w:nsid w:val="423C2D9B"/>
    <w:multiLevelType w:val="hybridMultilevel"/>
    <w:tmpl w:val="90E2C3D2"/>
    <w:lvl w:ilvl="0" w:tplc="6544473A">
      <w:start w:val="1"/>
      <w:numFmt w:val="bullet"/>
      <w:lvlText w:val="→"/>
      <w:lvlJc w:val="left"/>
      <w:pPr>
        <w:tabs>
          <w:tab w:val="num" w:pos="1440"/>
        </w:tabs>
        <w:ind w:left="1440" w:hanging="360"/>
      </w:pPr>
      <w:rPr>
        <w:rFonts w:ascii="Arial" w:hAnsi="Arial" w:hint="default"/>
        <w:b/>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BB0C8F"/>
    <w:multiLevelType w:val="hybridMultilevel"/>
    <w:tmpl w:val="FAB48CE6"/>
    <w:lvl w:ilvl="0" w:tplc="0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1">
    <w:nsid w:val="55753730"/>
    <w:multiLevelType w:val="hybridMultilevel"/>
    <w:tmpl w:val="BE66C40A"/>
    <w:lvl w:ilvl="0" w:tplc="6544473A">
      <w:start w:val="1"/>
      <w:numFmt w:val="bullet"/>
      <w:lvlText w:val="→"/>
      <w:lvlJc w:val="left"/>
      <w:pPr>
        <w:tabs>
          <w:tab w:val="num" w:pos="1440"/>
        </w:tabs>
        <w:ind w:left="1440" w:hanging="360"/>
      </w:pPr>
      <w:rPr>
        <w:rFonts w:ascii="Arial" w:hAnsi="Arial" w:hint="default"/>
        <w:b/>
        <w:i w:val="0"/>
        <w:sz w:val="24"/>
        <w:szCs w:val="24"/>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2">
    <w:nsid w:val="612C2206"/>
    <w:multiLevelType w:val="hybridMultilevel"/>
    <w:tmpl w:val="0C78A9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B72000"/>
    <w:multiLevelType w:val="hybridMultilevel"/>
    <w:tmpl w:val="6DDAC104"/>
    <w:lvl w:ilvl="0" w:tplc="FFFFFFFF">
      <w:start w:val="1"/>
      <w:numFmt w:val="decimal"/>
      <w:lvlText w:val="%1."/>
      <w:lvlJc w:val="left"/>
      <w:pPr>
        <w:tabs>
          <w:tab w:val="num" w:pos="644"/>
        </w:tabs>
        <w:ind w:left="644" w:hanging="360"/>
      </w:pPr>
    </w:lvl>
    <w:lvl w:ilvl="1" w:tplc="77B26752">
      <w:start w:val="1"/>
      <w:numFmt w:val="bullet"/>
      <w:lvlText w:val=""/>
      <w:lvlJc w:val="left"/>
      <w:pPr>
        <w:tabs>
          <w:tab w:val="num" w:pos="1364"/>
        </w:tabs>
        <w:ind w:left="1364" w:hanging="360"/>
      </w:pPr>
      <w:rPr>
        <w:rFonts w:ascii="Symbol" w:hAnsi="Symbol" w:hint="default"/>
        <w:color w:val="auto"/>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7"/>
  </w:num>
  <w:num w:numId="2">
    <w:abstractNumId w:val="6"/>
  </w:num>
  <w:num w:numId="3">
    <w:abstractNumId w:val="12"/>
  </w:num>
  <w:num w:numId="4">
    <w:abstractNumId w:val="13"/>
  </w:num>
  <w:num w:numId="5">
    <w:abstractNumId w:val="5"/>
  </w:num>
  <w:num w:numId="6">
    <w:abstractNumId w:val="0"/>
  </w:num>
  <w:num w:numId="7">
    <w:abstractNumId w:val="10"/>
  </w:num>
  <w:num w:numId="8">
    <w:abstractNumId w:val="1"/>
  </w:num>
  <w:num w:numId="9">
    <w:abstractNumId w:val="8"/>
  </w:num>
  <w:num w:numId="10">
    <w:abstractNumId w:val="4"/>
  </w:num>
  <w:num w:numId="11">
    <w:abstractNumId w:val="3"/>
  </w:num>
  <w:num w:numId="12">
    <w:abstractNumId w:val="2"/>
  </w:num>
  <w:num w:numId="13">
    <w:abstractNumId w:val="11"/>
  </w:num>
  <w:num w:numId="14">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7A03"/>
    <w:rsid w:val="000045CA"/>
    <w:rsid w:val="00016A10"/>
    <w:rsid w:val="000308AD"/>
    <w:rsid w:val="00053343"/>
    <w:rsid w:val="000673F5"/>
    <w:rsid w:val="000716A8"/>
    <w:rsid w:val="000B1049"/>
    <w:rsid w:val="000E1095"/>
    <w:rsid w:val="000E5E3D"/>
    <w:rsid w:val="000F28DE"/>
    <w:rsid w:val="000F497A"/>
    <w:rsid w:val="001049F9"/>
    <w:rsid w:val="0011539B"/>
    <w:rsid w:val="00117453"/>
    <w:rsid w:val="001205A4"/>
    <w:rsid w:val="00120BE6"/>
    <w:rsid w:val="001272D8"/>
    <w:rsid w:val="001442EE"/>
    <w:rsid w:val="00146DC6"/>
    <w:rsid w:val="001725E6"/>
    <w:rsid w:val="00190270"/>
    <w:rsid w:val="001D3BD6"/>
    <w:rsid w:val="001D6BB5"/>
    <w:rsid w:val="001D6BBA"/>
    <w:rsid w:val="001E1BF3"/>
    <w:rsid w:val="001E62E8"/>
    <w:rsid w:val="001E709A"/>
    <w:rsid w:val="001F6A00"/>
    <w:rsid w:val="002023E2"/>
    <w:rsid w:val="0021653D"/>
    <w:rsid w:val="002270C6"/>
    <w:rsid w:val="00227BBC"/>
    <w:rsid w:val="00246335"/>
    <w:rsid w:val="0025591D"/>
    <w:rsid w:val="00270C28"/>
    <w:rsid w:val="00273295"/>
    <w:rsid w:val="0027384A"/>
    <w:rsid w:val="002B5940"/>
    <w:rsid w:val="002C6CC4"/>
    <w:rsid w:val="002F1D8A"/>
    <w:rsid w:val="0030100E"/>
    <w:rsid w:val="00301012"/>
    <w:rsid w:val="00305B1A"/>
    <w:rsid w:val="00316CA5"/>
    <w:rsid w:val="00330309"/>
    <w:rsid w:val="00330864"/>
    <w:rsid w:val="00331239"/>
    <w:rsid w:val="00351B6E"/>
    <w:rsid w:val="003555D3"/>
    <w:rsid w:val="0035660F"/>
    <w:rsid w:val="00363C2E"/>
    <w:rsid w:val="00370AE8"/>
    <w:rsid w:val="003743D5"/>
    <w:rsid w:val="00386D3F"/>
    <w:rsid w:val="003B4B50"/>
    <w:rsid w:val="003C223E"/>
    <w:rsid w:val="003E1A52"/>
    <w:rsid w:val="003E53EA"/>
    <w:rsid w:val="003F6296"/>
    <w:rsid w:val="00402312"/>
    <w:rsid w:val="00405C45"/>
    <w:rsid w:val="00434EB3"/>
    <w:rsid w:val="004414EB"/>
    <w:rsid w:val="00447146"/>
    <w:rsid w:val="00453FCE"/>
    <w:rsid w:val="00464960"/>
    <w:rsid w:val="0047622F"/>
    <w:rsid w:val="0049714A"/>
    <w:rsid w:val="004C3358"/>
    <w:rsid w:val="004C6E44"/>
    <w:rsid w:val="004F5B2A"/>
    <w:rsid w:val="004F6F63"/>
    <w:rsid w:val="00500244"/>
    <w:rsid w:val="00507FDD"/>
    <w:rsid w:val="005154B5"/>
    <w:rsid w:val="00522F85"/>
    <w:rsid w:val="00531BFE"/>
    <w:rsid w:val="00535B31"/>
    <w:rsid w:val="00545396"/>
    <w:rsid w:val="00555AE3"/>
    <w:rsid w:val="00580D3A"/>
    <w:rsid w:val="00591374"/>
    <w:rsid w:val="005955E9"/>
    <w:rsid w:val="00596658"/>
    <w:rsid w:val="00597247"/>
    <w:rsid w:val="005B36FC"/>
    <w:rsid w:val="005C53F9"/>
    <w:rsid w:val="005C76B2"/>
    <w:rsid w:val="005E20DF"/>
    <w:rsid w:val="005E71D4"/>
    <w:rsid w:val="005F3FB4"/>
    <w:rsid w:val="0060086F"/>
    <w:rsid w:val="006030A4"/>
    <w:rsid w:val="006121A2"/>
    <w:rsid w:val="00646D70"/>
    <w:rsid w:val="00670CA3"/>
    <w:rsid w:val="00671AC6"/>
    <w:rsid w:val="00680637"/>
    <w:rsid w:val="006813FC"/>
    <w:rsid w:val="00687778"/>
    <w:rsid w:val="006907BA"/>
    <w:rsid w:val="006B201C"/>
    <w:rsid w:val="006C0244"/>
    <w:rsid w:val="006F042A"/>
    <w:rsid w:val="007006E9"/>
    <w:rsid w:val="007057E9"/>
    <w:rsid w:val="00712F46"/>
    <w:rsid w:val="00725A0A"/>
    <w:rsid w:val="007265A6"/>
    <w:rsid w:val="00730BAE"/>
    <w:rsid w:val="00733B3C"/>
    <w:rsid w:val="007467A9"/>
    <w:rsid w:val="00754543"/>
    <w:rsid w:val="00761138"/>
    <w:rsid w:val="00764969"/>
    <w:rsid w:val="00793FB8"/>
    <w:rsid w:val="007944E9"/>
    <w:rsid w:val="007A5FC6"/>
    <w:rsid w:val="007A6341"/>
    <w:rsid w:val="007B4652"/>
    <w:rsid w:val="007C6F64"/>
    <w:rsid w:val="007D1D1D"/>
    <w:rsid w:val="007E745D"/>
    <w:rsid w:val="007F4EB4"/>
    <w:rsid w:val="00810DBE"/>
    <w:rsid w:val="00813F2C"/>
    <w:rsid w:val="0082039B"/>
    <w:rsid w:val="00844645"/>
    <w:rsid w:val="0085026A"/>
    <w:rsid w:val="00866DD2"/>
    <w:rsid w:val="008815CB"/>
    <w:rsid w:val="00882C4B"/>
    <w:rsid w:val="008A32FE"/>
    <w:rsid w:val="008B7363"/>
    <w:rsid w:val="008D66DA"/>
    <w:rsid w:val="00901B2D"/>
    <w:rsid w:val="00911BCE"/>
    <w:rsid w:val="00926E52"/>
    <w:rsid w:val="00927CC7"/>
    <w:rsid w:val="009455D1"/>
    <w:rsid w:val="00960EA1"/>
    <w:rsid w:val="0096341B"/>
    <w:rsid w:val="009802AB"/>
    <w:rsid w:val="00984882"/>
    <w:rsid w:val="009976BA"/>
    <w:rsid w:val="009F73DB"/>
    <w:rsid w:val="00A05AD3"/>
    <w:rsid w:val="00A21208"/>
    <w:rsid w:val="00A23095"/>
    <w:rsid w:val="00A43B26"/>
    <w:rsid w:val="00A5039D"/>
    <w:rsid w:val="00A51DC2"/>
    <w:rsid w:val="00A56EC0"/>
    <w:rsid w:val="00A7780C"/>
    <w:rsid w:val="00A808E1"/>
    <w:rsid w:val="00A92385"/>
    <w:rsid w:val="00A9769E"/>
    <w:rsid w:val="00AF152B"/>
    <w:rsid w:val="00B13A2E"/>
    <w:rsid w:val="00B140A4"/>
    <w:rsid w:val="00B20D7B"/>
    <w:rsid w:val="00B27A03"/>
    <w:rsid w:val="00B32712"/>
    <w:rsid w:val="00B531CC"/>
    <w:rsid w:val="00B62C50"/>
    <w:rsid w:val="00B639E6"/>
    <w:rsid w:val="00B641C4"/>
    <w:rsid w:val="00B75C76"/>
    <w:rsid w:val="00BA2AB1"/>
    <w:rsid w:val="00BC6665"/>
    <w:rsid w:val="00BD2CD0"/>
    <w:rsid w:val="00BF6ED1"/>
    <w:rsid w:val="00C11CE5"/>
    <w:rsid w:val="00C14132"/>
    <w:rsid w:val="00C16038"/>
    <w:rsid w:val="00C26FC6"/>
    <w:rsid w:val="00C41402"/>
    <w:rsid w:val="00C71CBC"/>
    <w:rsid w:val="00CB3488"/>
    <w:rsid w:val="00CB5951"/>
    <w:rsid w:val="00CC781F"/>
    <w:rsid w:val="00CD23DA"/>
    <w:rsid w:val="00CD6298"/>
    <w:rsid w:val="00CD7952"/>
    <w:rsid w:val="00CE39C1"/>
    <w:rsid w:val="00D03AA5"/>
    <w:rsid w:val="00D25991"/>
    <w:rsid w:val="00D417CA"/>
    <w:rsid w:val="00D45DA9"/>
    <w:rsid w:val="00D51C7E"/>
    <w:rsid w:val="00D5320F"/>
    <w:rsid w:val="00D82EDA"/>
    <w:rsid w:val="00DC7D58"/>
    <w:rsid w:val="00DD1236"/>
    <w:rsid w:val="00DD2496"/>
    <w:rsid w:val="00DE0739"/>
    <w:rsid w:val="00DE0B3B"/>
    <w:rsid w:val="00DE0D4B"/>
    <w:rsid w:val="00DE11CC"/>
    <w:rsid w:val="00DE3EDB"/>
    <w:rsid w:val="00DF0376"/>
    <w:rsid w:val="00E000DE"/>
    <w:rsid w:val="00E15157"/>
    <w:rsid w:val="00E155D4"/>
    <w:rsid w:val="00E17378"/>
    <w:rsid w:val="00E17FC9"/>
    <w:rsid w:val="00E338EB"/>
    <w:rsid w:val="00E52A46"/>
    <w:rsid w:val="00E82D11"/>
    <w:rsid w:val="00E93240"/>
    <w:rsid w:val="00EB1B30"/>
    <w:rsid w:val="00EB43DA"/>
    <w:rsid w:val="00EB702A"/>
    <w:rsid w:val="00EC6AB1"/>
    <w:rsid w:val="00ED065D"/>
    <w:rsid w:val="00EF099D"/>
    <w:rsid w:val="00F230DD"/>
    <w:rsid w:val="00F8255F"/>
    <w:rsid w:val="00F96368"/>
    <w:rsid w:val="00FA0208"/>
    <w:rsid w:val="00FE2D00"/>
    <w:rsid w:val="00FF0787"/>
    <w:rsid w:val="00FF39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2D8"/>
  </w:style>
  <w:style w:type="paragraph" w:styleId="Ttulo1">
    <w:name w:val="heading 1"/>
    <w:basedOn w:val="Normal"/>
    <w:next w:val="Normal"/>
    <w:qFormat/>
    <w:rsid w:val="001272D8"/>
    <w:pPr>
      <w:keepNext/>
      <w:outlineLvl w:val="0"/>
    </w:pPr>
    <w:rPr>
      <w:rFonts w:eastAsia="Arial Unicode MS"/>
      <w:b/>
    </w:rPr>
  </w:style>
  <w:style w:type="paragraph" w:styleId="Ttulo2">
    <w:name w:val="heading 2"/>
    <w:basedOn w:val="Normal"/>
    <w:next w:val="Normal"/>
    <w:qFormat/>
    <w:rsid w:val="001272D8"/>
    <w:pPr>
      <w:keepNext/>
      <w:jc w:val="center"/>
      <w:outlineLvl w:val="1"/>
    </w:pPr>
    <w:rPr>
      <w:rFonts w:eastAsia="Arial Unicode MS"/>
      <w:sz w:val="28"/>
    </w:rPr>
  </w:style>
  <w:style w:type="paragraph" w:styleId="Ttulo3">
    <w:name w:val="heading 3"/>
    <w:basedOn w:val="Normal"/>
    <w:next w:val="Normal"/>
    <w:qFormat/>
    <w:rsid w:val="001272D8"/>
    <w:pPr>
      <w:keepNext/>
      <w:jc w:val="center"/>
      <w:outlineLvl w:val="2"/>
    </w:pPr>
    <w:rPr>
      <w:rFonts w:eastAsia="Arial Unicode MS"/>
      <w:b/>
      <w:sz w:val="24"/>
    </w:rPr>
  </w:style>
  <w:style w:type="paragraph" w:styleId="Ttulo4">
    <w:name w:val="heading 4"/>
    <w:basedOn w:val="Normal"/>
    <w:next w:val="Normal"/>
    <w:qFormat/>
    <w:rsid w:val="001272D8"/>
    <w:pPr>
      <w:keepNext/>
      <w:jc w:val="both"/>
      <w:outlineLvl w:val="3"/>
    </w:pPr>
    <w:rPr>
      <w:rFonts w:eastAsia="Arial Unicode MS"/>
      <w:b/>
      <w:sz w:val="24"/>
    </w:rPr>
  </w:style>
  <w:style w:type="paragraph" w:styleId="Ttulo5">
    <w:name w:val="heading 5"/>
    <w:basedOn w:val="Normal"/>
    <w:next w:val="Normal"/>
    <w:qFormat/>
    <w:rsid w:val="001272D8"/>
    <w:pPr>
      <w:keepNext/>
      <w:jc w:val="both"/>
      <w:outlineLvl w:val="4"/>
    </w:pPr>
    <w:rPr>
      <w:b/>
    </w:rPr>
  </w:style>
  <w:style w:type="paragraph" w:styleId="Ttulo6">
    <w:name w:val="heading 6"/>
    <w:basedOn w:val="Normal"/>
    <w:next w:val="Normal"/>
    <w:qFormat/>
    <w:rsid w:val="001272D8"/>
    <w:pPr>
      <w:keepNext/>
      <w:jc w:val="both"/>
      <w:outlineLvl w:val="5"/>
    </w:pPr>
    <w:rPr>
      <w:rFonts w:eastAsia="Arial Unicode MS"/>
      <w:b/>
      <w:sz w:val="28"/>
    </w:rPr>
  </w:style>
  <w:style w:type="paragraph" w:styleId="Ttulo7">
    <w:name w:val="heading 7"/>
    <w:basedOn w:val="Normal"/>
    <w:next w:val="Normal"/>
    <w:qFormat/>
    <w:rsid w:val="001272D8"/>
    <w:pPr>
      <w:keepNext/>
      <w:jc w:val="center"/>
      <w:outlineLvl w:val="6"/>
    </w:pPr>
    <w:rPr>
      <w:b/>
      <w:sz w:val="32"/>
    </w:rPr>
  </w:style>
  <w:style w:type="paragraph" w:styleId="Ttulo8">
    <w:name w:val="heading 8"/>
    <w:basedOn w:val="Normal"/>
    <w:next w:val="Normal"/>
    <w:qFormat/>
    <w:rsid w:val="001272D8"/>
    <w:pPr>
      <w:keepNext/>
      <w:outlineLvl w:val="7"/>
    </w:pPr>
    <w:rPr>
      <w:b/>
      <w:sz w:val="24"/>
    </w:rPr>
  </w:style>
  <w:style w:type="paragraph" w:styleId="Ttulo9">
    <w:name w:val="heading 9"/>
    <w:basedOn w:val="Normal"/>
    <w:next w:val="Normal"/>
    <w:qFormat/>
    <w:rsid w:val="001272D8"/>
    <w:pPr>
      <w:keepNext/>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272D8"/>
    <w:pPr>
      <w:jc w:val="both"/>
    </w:pPr>
    <w:rPr>
      <w:sz w:val="24"/>
    </w:rPr>
  </w:style>
  <w:style w:type="paragraph" w:styleId="Textoindependiente3">
    <w:name w:val="Body Text 3"/>
    <w:basedOn w:val="Normal"/>
    <w:link w:val="Textoindependiente3Car"/>
    <w:rsid w:val="001272D8"/>
    <w:rPr>
      <w:sz w:val="24"/>
    </w:rPr>
  </w:style>
  <w:style w:type="paragraph" w:styleId="Textoindependiente">
    <w:name w:val="Body Text"/>
    <w:basedOn w:val="Normal"/>
    <w:rsid w:val="001272D8"/>
    <w:pPr>
      <w:overflowPunct w:val="0"/>
      <w:autoSpaceDE w:val="0"/>
      <w:autoSpaceDN w:val="0"/>
      <w:adjustRightInd w:val="0"/>
      <w:jc w:val="both"/>
    </w:pPr>
    <w:rPr>
      <w:sz w:val="28"/>
      <w:lang w:val="es-ES_tradnl"/>
    </w:rPr>
  </w:style>
  <w:style w:type="paragraph" w:styleId="NormalWeb">
    <w:name w:val="Normal (Web)"/>
    <w:basedOn w:val="Normal"/>
    <w:rsid w:val="001272D8"/>
    <w:pPr>
      <w:spacing w:before="100" w:after="100"/>
    </w:pPr>
    <w:rPr>
      <w:rFonts w:ascii="Arial Unicode MS" w:eastAsia="Arial Unicode MS" w:hAnsi="Arial Unicode MS"/>
      <w:sz w:val="24"/>
    </w:rPr>
  </w:style>
  <w:style w:type="paragraph" w:styleId="Encabezado">
    <w:name w:val="header"/>
    <w:basedOn w:val="Normal"/>
    <w:rsid w:val="001272D8"/>
    <w:pPr>
      <w:tabs>
        <w:tab w:val="center" w:pos="4419"/>
        <w:tab w:val="right" w:pos="8838"/>
      </w:tabs>
      <w:overflowPunct w:val="0"/>
      <w:autoSpaceDE w:val="0"/>
      <w:autoSpaceDN w:val="0"/>
      <w:adjustRightInd w:val="0"/>
      <w:textAlignment w:val="baseline"/>
    </w:pPr>
    <w:rPr>
      <w:lang w:val="es-ES_tradnl"/>
    </w:rPr>
  </w:style>
  <w:style w:type="paragraph" w:styleId="Sangradetextonormal">
    <w:name w:val="Body Text Indent"/>
    <w:basedOn w:val="Normal"/>
    <w:rsid w:val="001272D8"/>
    <w:pPr>
      <w:ind w:left="720"/>
    </w:pPr>
    <w:rPr>
      <w:sz w:val="24"/>
    </w:rPr>
  </w:style>
  <w:style w:type="paragraph" w:styleId="Textodeglobo">
    <w:name w:val="Balloon Text"/>
    <w:basedOn w:val="Normal"/>
    <w:semiHidden/>
    <w:rsid w:val="001272D8"/>
    <w:rPr>
      <w:rFonts w:ascii="Tahoma" w:hAnsi="Tahoma" w:cs="Tahoma"/>
      <w:sz w:val="16"/>
      <w:szCs w:val="16"/>
    </w:rPr>
  </w:style>
  <w:style w:type="paragraph" w:styleId="Sangra2detindependiente">
    <w:name w:val="Body Text Indent 2"/>
    <w:basedOn w:val="Normal"/>
    <w:rsid w:val="001272D8"/>
    <w:pPr>
      <w:ind w:left="360"/>
    </w:pPr>
    <w:rPr>
      <w:sz w:val="24"/>
      <w:szCs w:val="24"/>
    </w:rPr>
  </w:style>
  <w:style w:type="paragraph" w:styleId="Piedepgina">
    <w:name w:val="footer"/>
    <w:basedOn w:val="Normal"/>
    <w:rsid w:val="001272D8"/>
    <w:pPr>
      <w:tabs>
        <w:tab w:val="center" w:pos="4252"/>
        <w:tab w:val="right" w:pos="8504"/>
      </w:tabs>
    </w:pPr>
    <w:rPr>
      <w:sz w:val="24"/>
      <w:szCs w:val="24"/>
      <w:lang w:val="es-AR"/>
    </w:rPr>
  </w:style>
  <w:style w:type="paragraph" w:styleId="Sangra3detindependiente">
    <w:name w:val="Body Text Indent 3"/>
    <w:basedOn w:val="Normal"/>
    <w:rsid w:val="001272D8"/>
    <w:pPr>
      <w:ind w:left="1134" w:hanging="567"/>
      <w:jc w:val="both"/>
    </w:pPr>
    <w:rPr>
      <w:snapToGrid w:val="0"/>
      <w:sz w:val="24"/>
      <w:szCs w:val="24"/>
      <w:lang w:val="es-AR"/>
    </w:rPr>
  </w:style>
  <w:style w:type="character" w:styleId="Hipervnculo">
    <w:name w:val="Hyperlink"/>
    <w:rsid w:val="001272D8"/>
    <w:rPr>
      <w:color w:val="0000FF"/>
      <w:u w:val="single"/>
    </w:rPr>
  </w:style>
  <w:style w:type="character" w:styleId="Nmerodepgina">
    <w:name w:val="page number"/>
    <w:basedOn w:val="Fuentedeprrafopredeter"/>
    <w:rsid w:val="001272D8"/>
  </w:style>
  <w:style w:type="character" w:styleId="MquinadeescribirHTML">
    <w:name w:val="HTML Typewriter"/>
    <w:rsid w:val="001272D8"/>
    <w:rPr>
      <w:rFonts w:ascii="Courier New" w:eastAsia="Courier New" w:hAnsi="Courier New" w:cs="Courier New"/>
      <w:sz w:val="20"/>
      <w:szCs w:val="20"/>
    </w:rPr>
  </w:style>
  <w:style w:type="paragraph" w:styleId="Subttulo">
    <w:name w:val="Subtitle"/>
    <w:basedOn w:val="Normal"/>
    <w:qFormat/>
    <w:rsid w:val="001272D8"/>
    <w:pPr>
      <w:jc w:val="center"/>
    </w:pPr>
    <w:rPr>
      <w:rFonts w:ascii="Arial Narrow" w:hAnsi="Arial Narrow"/>
      <w:b/>
      <w:i/>
      <w:lang w:val="es-MX"/>
    </w:rPr>
  </w:style>
  <w:style w:type="character" w:styleId="Textoennegrita">
    <w:name w:val="Strong"/>
    <w:uiPriority w:val="22"/>
    <w:qFormat/>
    <w:rsid w:val="001272D8"/>
    <w:rPr>
      <w:b/>
      <w:bCs/>
    </w:rPr>
  </w:style>
  <w:style w:type="character" w:customStyle="1" w:styleId="estilo211">
    <w:name w:val="estilo211"/>
    <w:rsid w:val="00BD2CD0"/>
    <w:rPr>
      <w:rFonts w:ascii="Arial" w:hAnsi="Arial" w:cs="Arial" w:hint="default"/>
      <w:sz w:val="21"/>
      <w:szCs w:val="21"/>
    </w:rPr>
  </w:style>
  <w:style w:type="character" w:customStyle="1" w:styleId="Textoindependiente3Car">
    <w:name w:val="Texto independiente 3 Car"/>
    <w:link w:val="Textoindependiente3"/>
    <w:rsid w:val="0060086F"/>
    <w:rPr>
      <w:sz w:val="24"/>
    </w:rPr>
  </w:style>
  <w:style w:type="paragraph" w:customStyle="1" w:styleId="Listavistosa-nfasis11">
    <w:name w:val="Lista vistosa - Énfasis 11"/>
    <w:basedOn w:val="Normal"/>
    <w:uiPriority w:val="34"/>
    <w:qFormat/>
    <w:rsid w:val="00FF0787"/>
    <w:pPr>
      <w:ind w:left="708"/>
    </w:pPr>
    <w:rPr>
      <w:sz w:val="24"/>
      <w:szCs w:val="24"/>
    </w:rPr>
  </w:style>
  <w:style w:type="paragraph" w:styleId="HTMLconformatoprevio">
    <w:name w:val="HTML Preformatted"/>
    <w:basedOn w:val="Normal"/>
    <w:link w:val="HTMLconformatoprevioCar"/>
    <w:rsid w:val="00FF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onformatoprevioCar">
    <w:name w:val="HTML con formato previo Car"/>
    <w:link w:val="HTMLconformatoprevio"/>
    <w:rsid w:val="00FF0787"/>
    <w:rPr>
      <w:rFonts w:ascii="Courier New" w:hAnsi="Courier New" w:cs="Courier New"/>
    </w:rPr>
  </w:style>
  <w:style w:type="character" w:customStyle="1" w:styleId="apple-converted-space">
    <w:name w:val="apple-converted-space"/>
    <w:basedOn w:val="Fuentedeprrafopredeter"/>
    <w:rsid w:val="00270C28"/>
  </w:style>
  <w:style w:type="character" w:customStyle="1" w:styleId="yiv0024267886">
    <w:name w:val="yiv0024267886"/>
    <w:rsid w:val="003E53EA"/>
  </w:style>
  <w:style w:type="paragraph" w:styleId="Prrafodelista">
    <w:name w:val="List Paragraph"/>
    <w:basedOn w:val="Normal"/>
    <w:uiPriority w:val="34"/>
    <w:qFormat/>
    <w:rsid w:val="003E5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2D8"/>
  </w:style>
  <w:style w:type="paragraph" w:styleId="Ttulo1">
    <w:name w:val="heading 1"/>
    <w:basedOn w:val="Normal"/>
    <w:next w:val="Normal"/>
    <w:qFormat/>
    <w:rsid w:val="001272D8"/>
    <w:pPr>
      <w:keepNext/>
      <w:outlineLvl w:val="0"/>
    </w:pPr>
    <w:rPr>
      <w:rFonts w:eastAsia="Arial Unicode MS"/>
      <w:b/>
    </w:rPr>
  </w:style>
  <w:style w:type="paragraph" w:styleId="Ttulo2">
    <w:name w:val="heading 2"/>
    <w:basedOn w:val="Normal"/>
    <w:next w:val="Normal"/>
    <w:qFormat/>
    <w:rsid w:val="001272D8"/>
    <w:pPr>
      <w:keepNext/>
      <w:jc w:val="center"/>
      <w:outlineLvl w:val="1"/>
    </w:pPr>
    <w:rPr>
      <w:rFonts w:eastAsia="Arial Unicode MS"/>
      <w:sz w:val="28"/>
    </w:rPr>
  </w:style>
  <w:style w:type="paragraph" w:styleId="Ttulo3">
    <w:name w:val="heading 3"/>
    <w:basedOn w:val="Normal"/>
    <w:next w:val="Normal"/>
    <w:qFormat/>
    <w:rsid w:val="001272D8"/>
    <w:pPr>
      <w:keepNext/>
      <w:jc w:val="center"/>
      <w:outlineLvl w:val="2"/>
    </w:pPr>
    <w:rPr>
      <w:rFonts w:eastAsia="Arial Unicode MS"/>
      <w:b/>
      <w:sz w:val="24"/>
    </w:rPr>
  </w:style>
  <w:style w:type="paragraph" w:styleId="Ttulo4">
    <w:name w:val="heading 4"/>
    <w:basedOn w:val="Normal"/>
    <w:next w:val="Normal"/>
    <w:qFormat/>
    <w:rsid w:val="001272D8"/>
    <w:pPr>
      <w:keepNext/>
      <w:jc w:val="both"/>
      <w:outlineLvl w:val="3"/>
    </w:pPr>
    <w:rPr>
      <w:rFonts w:eastAsia="Arial Unicode MS"/>
      <w:b/>
      <w:sz w:val="24"/>
    </w:rPr>
  </w:style>
  <w:style w:type="paragraph" w:styleId="Ttulo5">
    <w:name w:val="heading 5"/>
    <w:basedOn w:val="Normal"/>
    <w:next w:val="Normal"/>
    <w:qFormat/>
    <w:rsid w:val="001272D8"/>
    <w:pPr>
      <w:keepNext/>
      <w:jc w:val="both"/>
      <w:outlineLvl w:val="4"/>
    </w:pPr>
    <w:rPr>
      <w:b/>
    </w:rPr>
  </w:style>
  <w:style w:type="paragraph" w:styleId="Ttulo6">
    <w:name w:val="heading 6"/>
    <w:basedOn w:val="Normal"/>
    <w:next w:val="Normal"/>
    <w:qFormat/>
    <w:rsid w:val="001272D8"/>
    <w:pPr>
      <w:keepNext/>
      <w:jc w:val="both"/>
      <w:outlineLvl w:val="5"/>
    </w:pPr>
    <w:rPr>
      <w:rFonts w:eastAsia="Arial Unicode MS"/>
      <w:b/>
      <w:sz w:val="28"/>
    </w:rPr>
  </w:style>
  <w:style w:type="paragraph" w:styleId="Ttulo7">
    <w:name w:val="heading 7"/>
    <w:basedOn w:val="Normal"/>
    <w:next w:val="Normal"/>
    <w:qFormat/>
    <w:rsid w:val="001272D8"/>
    <w:pPr>
      <w:keepNext/>
      <w:jc w:val="center"/>
      <w:outlineLvl w:val="6"/>
    </w:pPr>
    <w:rPr>
      <w:b/>
      <w:sz w:val="32"/>
    </w:rPr>
  </w:style>
  <w:style w:type="paragraph" w:styleId="Ttulo8">
    <w:name w:val="heading 8"/>
    <w:basedOn w:val="Normal"/>
    <w:next w:val="Normal"/>
    <w:qFormat/>
    <w:rsid w:val="001272D8"/>
    <w:pPr>
      <w:keepNext/>
      <w:outlineLvl w:val="7"/>
    </w:pPr>
    <w:rPr>
      <w:b/>
      <w:sz w:val="24"/>
    </w:rPr>
  </w:style>
  <w:style w:type="paragraph" w:styleId="Ttulo9">
    <w:name w:val="heading 9"/>
    <w:basedOn w:val="Normal"/>
    <w:next w:val="Normal"/>
    <w:qFormat/>
    <w:rsid w:val="001272D8"/>
    <w:pPr>
      <w:keepNext/>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272D8"/>
    <w:pPr>
      <w:jc w:val="both"/>
    </w:pPr>
    <w:rPr>
      <w:sz w:val="24"/>
    </w:rPr>
  </w:style>
  <w:style w:type="paragraph" w:styleId="Textoindependiente3">
    <w:name w:val="Body Text 3"/>
    <w:basedOn w:val="Normal"/>
    <w:link w:val="Textoindependiente3Car"/>
    <w:rsid w:val="001272D8"/>
    <w:rPr>
      <w:sz w:val="24"/>
    </w:rPr>
  </w:style>
  <w:style w:type="paragraph" w:styleId="Textoindependiente">
    <w:name w:val="Body Text"/>
    <w:basedOn w:val="Normal"/>
    <w:rsid w:val="001272D8"/>
    <w:pPr>
      <w:overflowPunct w:val="0"/>
      <w:autoSpaceDE w:val="0"/>
      <w:autoSpaceDN w:val="0"/>
      <w:adjustRightInd w:val="0"/>
      <w:jc w:val="both"/>
    </w:pPr>
    <w:rPr>
      <w:sz w:val="28"/>
      <w:lang w:val="es-ES_tradnl"/>
    </w:rPr>
  </w:style>
  <w:style w:type="paragraph" w:styleId="NormalWeb">
    <w:name w:val="Normal (Web)"/>
    <w:basedOn w:val="Normal"/>
    <w:rsid w:val="001272D8"/>
    <w:pPr>
      <w:spacing w:before="100" w:after="100"/>
    </w:pPr>
    <w:rPr>
      <w:rFonts w:ascii="Arial Unicode MS" w:eastAsia="Arial Unicode MS" w:hAnsi="Arial Unicode MS"/>
      <w:sz w:val="24"/>
    </w:rPr>
  </w:style>
  <w:style w:type="paragraph" w:styleId="Encabezado">
    <w:name w:val="header"/>
    <w:basedOn w:val="Normal"/>
    <w:rsid w:val="001272D8"/>
    <w:pPr>
      <w:tabs>
        <w:tab w:val="center" w:pos="4419"/>
        <w:tab w:val="right" w:pos="8838"/>
      </w:tabs>
      <w:overflowPunct w:val="0"/>
      <w:autoSpaceDE w:val="0"/>
      <w:autoSpaceDN w:val="0"/>
      <w:adjustRightInd w:val="0"/>
      <w:textAlignment w:val="baseline"/>
    </w:pPr>
    <w:rPr>
      <w:lang w:val="es-ES_tradnl"/>
    </w:rPr>
  </w:style>
  <w:style w:type="paragraph" w:styleId="Sangradetextonormal">
    <w:name w:val="Body Text Indent"/>
    <w:basedOn w:val="Normal"/>
    <w:rsid w:val="001272D8"/>
    <w:pPr>
      <w:ind w:left="720"/>
    </w:pPr>
    <w:rPr>
      <w:sz w:val="24"/>
    </w:rPr>
  </w:style>
  <w:style w:type="paragraph" w:styleId="Textodeglobo">
    <w:name w:val="Balloon Text"/>
    <w:basedOn w:val="Normal"/>
    <w:semiHidden/>
    <w:rsid w:val="001272D8"/>
    <w:rPr>
      <w:rFonts w:ascii="Tahoma" w:hAnsi="Tahoma" w:cs="Tahoma"/>
      <w:sz w:val="16"/>
      <w:szCs w:val="16"/>
    </w:rPr>
  </w:style>
  <w:style w:type="paragraph" w:styleId="Sangra2detindependiente">
    <w:name w:val="Body Text Indent 2"/>
    <w:basedOn w:val="Normal"/>
    <w:rsid w:val="001272D8"/>
    <w:pPr>
      <w:ind w:left="360"/>
    </w:pPr>
    <w:rPr>
      <w:sz w:val="24"/>
      <w:szCs w:val="24"/>
    </w:rPr>
  </w:style>
  <w:style w:type="paragraph" w:styleId="Piedepgina">
    <w:name w:val="footer"/>
    <w:basedOn w:val="Normal"/>
    <w:rsid w:val="001272D8"/>
    <w:pPr>
      <w:tabs>
        <w:tab w:val="center" w:pos="4252"/>
        <w:tab w:val="right" w:pos="8504"/>
      </w:tabs>
    </w:pPr>
    <w:rPr>
      <w:sz w:val="24"/>
      <w:szCs w:val="24"/>
      <w:lang w:val="es-AR"/>
    </w:rPr>
  </w:style>
  <w:style w:type="paragraph" w:styleId="Sangra3detindependiente">
    <w:name w:val="Body Text Indent 3"/>
    <w:basedOn w:val="Normal"/>
    <w:rsid w:val="001272D8"/>
    <w:pPr>
      <w:ind w:left="1134" w:hanging="567"/>
      <w:jc w:val="both"/>
    </w:pPr>
    <w:rPr>
      <w:snapToGrid w:val="0"/>
      <w:sz w:val="24"/>
      <w:szCs w:val="24"/>
      <w:lang w:val="es-AR"/>
    </w:rPr>
  </w:style>
  <w:style w:type="character" w:styleId="Hipervnculo">
    <w:name w:val="Hyperlink"/>
    <w:rsid w:val="001272D8"/>
    <w:rPr>
      <w:color w:val="0000FF"/>
      <w:u w:val="single"/>
    </w:rPr>
  </w:style>
  <w:style w:type="character" w:styleId="Nmerodepgina">
    <w:name w:val="page number"/>
    <w:basedOn w:val="Fuentedeprrafopredeter"/>
    <w:rsid w:val="001272D8"/>
  </w:style>
  <w:style w:type="character" w:styleId="MquinadeescribirHTML">
    <w:name w:val="HTML Typewriter"/>
    <w:rsid w:val="001272D8"/>
    <w:rPr>
      <w:rFonts w:ascii="Courier New" w:eastAsia="Courier New" w:hAnsi="Courier New" w:cs="Courier New"/>
      <w:sz w:val="20"/>
      <w:szCs w:val="20"/>
    </w:rPr>
  </w:style>
  <w:style w:type="paragraph" w:styleId="Subttulo">
    <w:name w:val="Subtitle"/>
    <w:basedOn w:val="Normal"/>
    <w:qFormat/>
    <w:rsid w:val="001272D8"/>
    <w:pPr>
      <w:jc w:val="center"/>
    </w:pPr>
    <w:rPr>
      <w:rFonts w:ascii="Arial Narrow" w:hAnsi="Arial Narrow"/>
      <w:b/>
      <w:i/>
      <w:lang w:val="es-MX"/>
    </w:rPr>
  </w:style>
  <w:style w:type="character" w:styleId="Textoennegrita">
    <w:name w:val="Strong"/>
    <w:uiPriority w:val="22"/>
    <w:qFormat/>
    <w:rsid w:val="001272D8"/>
    <w:rPr>
      <w:b/>
      <w:bCs/>
    </w:rPr>
  </w:style>
  <w:style w:type="character" w:customStyle="1" w:styleId="estilo211">
    <w:name w:val="estilo211"/>
    <w:rsid w:val="00BD2CD0"/>
    <w:rPr>
      <w:rFonts w:ascii="Arial" w:hAnsi="Arial" w:cs="Arial" w:hint="default"/>
      <w:sz w:val="21"/>
      <w:szCs w:val="21"/>
    </w:rPr>
  </w:style>
  <w:style w:type="character" w:customStyle="1" w:styleId="Textoindependiente3Car">
    <w:name w:val="Texto independiente 3 Car"/>
    <w:link w:val="Textoindependiente3"/>
    <w:rsid w:val="0060086F"/>
    <w:rPr>
      <w:sz w:val="24"/>
    </w:rPr>
  </w:style>
  <w:style w:type="paragraph" w:customStyle="1" w:styleId="Listavistosa-nfasis11">
    <w:name w:val="Lista vistosa - Énfasis 11"/>
    <w:basedOn w:val="Normal"/>
    <w:uiPriority w:val="34"/>
    <w:qFormat/>
    <w:rsid w:val="00FF0787"/>
    <w:pPr>
      <w:ind w:left="708"/>
    </w:pPr>
    <w:rPr>
      <w:sz w:val="24"/>
      <w:szCs w:val="24"/>
    </w:rPr>
  </w:style>
  <w:style w:type="paragraph" w:styleId="HTMLconformatoprevio">
    <w:name w:val="HTML Preformatted"/>
    <w:basedOn w:val="Normal"/>
    <w:link w:val="HTMLconformatoprevioCar"/>
    <w:rsid w:val="00FF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onformatoprevioCar">
    <w:name w:val="HTML con formato previo Car"/>
    <w:link w:val="HTMLconformatoprevio"/>
    <w:rsid w:val="00FF0787"/>
    <w:rPr>
      <w:rFonts w:ascii="Courier New" w:hAnsi="Courier New" w:cs="Courier New"/>
    </w:rPr>
  </w:style>
  <w:style w:type="character" w:customStyle="1" w:styleId="apple-converted-space">
    <w:name w:val="apple-converted-space"/>
    <w:basedOn w:val="Fuentedeprrafopredeter"/>
    <w:rsid w:val="00270C28"/>
  </w:style>
  <w:style w:type="character" w:customStyle="1" w:styleId="yiv0024267886">
    <w:name w:val="yiv0024267886"/>
    <w:rsid w:val="003E53EA"/>
  </w:style>
  <w:style w:type="paragraph" w:styleId="Prrafodelista">
    <w:name w:val="List Paragraph"/>
    <w:basedOn w:val="Normal"/>
    <w:uiPriority w:val="34"/>
    <w:qFormat/>
    <w:rsid w:val="003E53EA"/>
    <w:pPr>
      <w:ind w:left="720"/>
      <w:contextualSpacing/>
    </w:pPr>
  </w:style>
</w:styles>
</file>

<file path=word/webSettings.xml><?xml version="1.0" encoding="utf-8"?>
<w:webSettings xmlns:r="http://schemas.openxmlformats.org/officeDocument/2006/relationships" xmlns:w="http://schemas.openxmlformats.org/wordprocessingml/2006/main">
  <w:divs>
    <w:div w:id="814757071">
      <w:bodyDiv w:val="1"/>
      <w:marLeft w:val="0"/>
      <w:marRight w:val="0"/>
      <w:marTop w:val="0"/>
      <w:marBottom w:val="0"/>
      <w:divBdr>
        <w:top w:val="none" w:sz="0" w:space="0" w:color="auto"/>
        <w:left w:val="none" w:sz="0" w:space="0" w:color="auto"/>
        <w:bottom w:val="none" w:sz="0" w:space="0" w:color="auto"/>
        <w:right w:val="none" w:sz="0" w:space="0" w:color="auto"/>
      </w:divBdr>
      <w:divsChild>
        <w:div w:id="1955165313">
          <w:marLeft w:val="0"/>
          <w:marRight w:val="0"/>
          <w:marTop w:val="0"/>
          <w:marBottom w:val="0"/>
          <w:divBdr>
            <w:top w:val="none" w:sz="0" w:space="0" w:color="auto"/>
            <w:left w:val="none" w:sz="0" w:space="0" w:color="auto"/>
            <w:bottom w:val="none" w:sz="0" w:space="0" w:color="auto"/>
            <w:right w:val="none" w:sz="0" w:space="0" w:color="auto"/>
          </w:divBdr>
          <w:divsChild>
            <w:div w:id="1105157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i.mecon.gov.ar/biblio/docelec/unpan/ar/00017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p.org.ar/ecgp/FullText/000000/O%20DONNELL%20Guillermo%20-%20Accountability%20horizontal%20la%20institucionalizacion.pdf" TargetMode="External"/><Relationship Id="rId4" Type="http://schemas.openxmlformats.org/officeDocument/2006/relationships/webSettings" Target="webSettings.xml"/><Relationship Id="rId9" Type="http://schemas.openxmlformats.org/officeDocument/2006/relationships/hyperlink" Target="http://www.oscaroszlak.org.ar/images/articulos-espanol/Responsabilizacion%20o%20respondibilidad.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1385</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Apoc Curso Aud. Calidad Noviembre 2008</vt:lpstr>
    </vt:vector>
  </TitlesOfParts>
  <Company>Dnm</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 Curso Aud. Calidad Noviembre 2008</dc:title>
  <dc:creator>Cont. B.Frare</dc:creator>
  <cp:lastModifiedBy>Ignacioc</cp:lastModifiedBy>
  <cp:revision>5</cp:revision>
  <cp:lastPrinted>2016-03-09T13:52:00Z</cp:lastPrinted>
  <dcterms:created xsi:type="dcterms:W3CDTF">2017-03-15T18:15:00Z</dcterms:created>
  <dcterms:modified xsi:type="dcterms:W3CDTF">2017-03-17T18:22:00Z</dcterms:modified>
</cp:coreProperties>
</file>